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ECA0F" w14:textId="77777777" w:rsidR="00D80409" w:rsidRDefault="00653EC5">
      <w:pPr>
        <w:pStyle w:val="Titre"/>
        <w:keepNext/>
        <w:pBdr>
          <w:bottom w:val="nil"/>
        </w:pBdr>
        <w:spacing w:before="100" w:after="160"/>
      </w:pPr>
      <w:r>
        <w:rPr>
          <w:b/>
          <w:sz w:val="48"/>
        </w:rPr>
        <w:t>Incident response policy and operational plan</w:t>
      </w:r>
    </w:p>
    <w:p w14:paraId="7B3A5DEA" w14:textId="77777777" w:rsidR="00D80409" w:rsidRDefault="00653EC5">
      <w:pPr>
        <w:keepNext/>
        <w:spacing w:after="240"/>
      </w:pPr>
      <w:r>
        <w:rPr>
          <w:color w:val="566F72"/>
          <w:sz w:val="18"/>
        </w:rPr>
        <w:t>Policy and response plan  |  English · Template to adapt  |  v3.0 · 2026-10-16</w:t>
      </w:r>
    </w:p>
    <w:p w14:paraId="0931CA41" w14:textId="77777777" w:rsidR="00D80409" w:rsidRDefault="00653EC5">
      <w:pPr>
        <w:spacing w:after="40" w:line="250" w:lineRule="auto"/>
      </w:pPr>
      <w:r>
        <w:t>Template version: 3.0. Type: organizational policy and execution plan. Proposed adoption profile: a business of approximately 80 people, with IT operations and monitoring potentially outsourced. This profile is an adaptation assumption, not a description of your organization. Business decisions, risk acceptance and external communications remain assigned to named internal people.</w:t>
      </w:r>
    </w:p>
    <w:p w14:paraId="5628D6FC" w14:textId="77777777" w:rsidR="00D80409" w:rsidRDefault="00653EC5">
      <w:pPr>
        <w:spacing w:after="40" w:line="250" w:lineRule="auto"/>
      </w:pPr>
      <w:r>
        <w:t>After adaptation and adoption, “must” and operational instructions express internal requirements within approved scope. Before adoption they remain proposals. The policy owner must complete parameters, verify capabilities and contracts, obtain signatures and distribute a controlled version. This template grants no additional authority and guarantees neither compliance, absence of incidents nor recovery within a specified time.</w:t>
      </w:r>
    </w:p>
    <w:p w14:paraId="77CC644D" w14:textId="77777777" w:rsidR="00D80409" w:rsidRDefault="00653EC5">
      <w:pPr>
        <w:pStyle w:val="Titre1"/>
      </w:pPr>
      <w:r>
        <w:rPr>
          <w:b w:val="0"/>
        </w:rPr>
        <w:t>1. Scope and adoption decisions</w:t>
      </w:r>
    </w:p>
    <w:p w14:paraId="7730C73E" w14:textId="77777777" w:rsidR="00D80409" w:rsidRDefault="00653EC5">
      <w:pPr>
        <w:spacing w:after="40" w:line="250" w:lineRule="auto"/>
      </w:pPr>
      <w:r>
        <w:t>The policy covers reports involving identities, endpoints, networks, applications, data, hosted services and suppliers supporting selected activities. The owner must reconcile inventory, contracts and business ownership. Personal devices, external accounts, unmanaged services and industrial systems require an explicit rule covering investigation authority, contact and limits. An exclusion must not silently remove an asset from inventory.</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08"/>
        <w:gridCol w:w="3128"/>
        <w:gridCol w:w="2208"/>
        <w:gridCol w:w="2208"/>
      </w:tblGrid>
      <w:tr w:rsidR="00D80409" w14:paraId="0809DEDF" w14:textId="77777777">
        <w:trPr>
          <w:cantSplit/>
          <w:tblHeader/>
          <w:jc w:val="center"/>
        </w:trPr>
        <w:tc>
          <w:tcPr>
            <w:tcW w:w="2208" w:type="dxa"/>
            <w:shd w:val="clear" w:color="auto" w:fill="DCECE7"/>
            <w:tcMar>
              <w:top w:w="85" w:type="dxa"/>
              <w:left w:w="85" w:type="dxa"/>
              <w:bottom w:w="85" w:type="dxa"/>
              <w:right w:w="85" w:type="dxa"/>
            </w:tcMar>
          </w:tcPr>
          <w:p w14:paraId="25589DAC" w14:textId="77777777" w:rsidR="00D80409" w:rsidRDefault="00653EC5">
            <w:pPr>
              <w:keepNext/>
              <w:spacing w:before="20" w:after="20" w:line="250" w:lineRule="auto"/>
            </w:pPr>
            <w:r>
              <w:rPr>
                <w:b/>
                <w:sz w:val="18"/>
              </w:rPr>
              <w:t>Parameter</w:t>
            </w:r>
          </w:p>
        </w:tc>
        <w:tc>
          <w:tcPr>
            <w:tcW w:w="3128" w:type="dxa"/>
            <w:shd w:val="clear" w:color="auto" w:fill="DCECE7"/>
            <w:tcMar>
              <w:top w:w="85" w:type="dxa"/>
              <w:left w:w="85" w:type="dxa"/>
              <w:bottom w:w="85" w:type="dxa"/>
              <w:right w:w="85" w:type="dxa"/>
            </w:tcMar>
          </w:tcPr>
          <w:p w14:paraId="53A5849C" w14:textId="77777777" w:rsidR="00D80409" w:rsidRDefault="00653EC5">
            <w:pPr>
              <w:keepNext/>
              <w:spacing w:before="20" w:after="20" w:line="250" w:lineRule="auto"/>
            </w:pPr>
            <w:r>
              <w:rPr>
                <w:b/>
                <w:sz w:val="18"/>
              </w:rPr>
              <w:t>Local decision</w:t>
            </w:r>
          </w:p>
        </w:tc>
        <w:tc>
          <w:tcPr>
            <w:tcW w:w="2208" w:type="dxa"/>
            <w:shd w:val="clear" w:color="auto" w:fill="DCECE7"/>
            <w:tcMar>
              <w:top w:w="85" w:type="dxa"/>
              <w:left w:w="85" w:type="dxa"/>
              <w:bottom w:w="85" w:type="dxa"/>
              <w:right w:w="85" w:type="dxa"/>
            </w:tcMar>
          </w:tcPr>
          <w:p w14:paraId="0FDD2632" w14:textId="77777777" w:rsidR="00D80409" w:rsidRDefault="00653EC5">
            <w:pPr>
              <w:keepNext/>
              <w:spacing w:before="20" w:after="20" w:line="250" w:lineRule="auto"/>
            </w:pPr>
            <w:r>
              <w:rPr>
                <w:b/>
                <w:sz w:val="18"/>
              </w:rPr>
              <w:t>Approver</w:t>
            </w:r>
          </w:p>
        </w:tc>
        <w:tc>
          <w:tcPr>
            <w:tcW w:w="2208" w:type="dxa"/>
            <w:shd w:val="clear" w:color="auto" w:fill="DCECE7"/>
            <w:tcMar>
              <w:top w:w="85" w:type="dxa"/>
              <w:left w:w="85" w:type="dxa"/>
              <w:bottom w:w="85" w:type="dxa"/>
              <w:right w:w="85" w:type="dxa"/>
            </w:tcMar>
          </w:tcPr>
          <w:p w14:paraId="320F179E" w14:textId="77777777" w:rsidR="00D80409" w:rsidRDefault="00653EC5">
            <w:pPr>
              <w:keepNext/>
              <w:spacing w:before="20" w:after="20" w:line="250" w:lineRule="auto"/>
            </w:pPr>
            <w:r>
              <w:rPr>
                <w:b/>
                <w:sz w:val="18"/>
              </w:rPr>
              <w:t>Required evidence</w:t>
            </w:r>
          </w:p>
        </w:tc>
      </w:tr>
      <w:tr w:rsidR="00D80409" w14:paraId="192370D7" w14:textId="77777777">
        <w:trPr>
          <w:cantSplit/>
          <w:jc w:val="center"/>
        </w:trPr>
        <w:tc>
          <w:tcPr>
            <w:tcW w:w="2208" w:type="dxa"/>
            <w:tcMar>
              <w:top w:w="85" w:type="dxa"/>
              <w:left w:w="85" w:type="dxa"/>
              <w:bottom w:w="85" w:type="dxa"/>
              <w:right w:w="85" w:type="dxa"/>
            </w:tcMar>
          </w:tcPr>
          <w:p w14:paraId="7DB7B5A6" w14:textId="77777777" w:rsidR="00D80409" w:rsidRDefault="00653EC5">
            <w:pPr>
              <w:spacing w:before="20" w:after="20" w:line="250" w:lineRule="auto"/>
            </w:pPr>
            <w:r>
              <w:rPr>
                <w:sz w:val="18"/>
              </w:rPr>
              <w:t>Entity and priority activities</w:t>
            </w:r>
          </w:p>
        </w:tc>
        <w:tc>
          <w:tcPr>
            <w:tcW w:w="3128" w:type="dxa"/>
            <w:tcMar>
              <w:top w:w="85" w:type="dxa"/>
              <w:left w:w="85" w:type="dxa"/>
              <w:bottom w:w="85" w:type="dxa"/>
              <w:right w:w="85" w:type="dxa"/>
            </w:tcMar>
          </w:tcPr>
          <w:p w14:paraId="0BC09AB1" w14:textId="77777777" w:rsidR="00D80409" w:rsidRDefault="00653EC5">
            <w:pPr>
              <w:spacing w:before="20" w:after="20" w:line="250" w:lineRule="auto"/>
            </w:pPr>
            <w:r>
              <w:rPr>
                <w:sz w:val="18"/>
              </w:rPr>
              <w:t>[TO COMPLETE: services, sites, data, exclusions]</w:t>
            </w:r>
          </w:p>
        </w:tc>
        <w:tc>
          <w:tcPr>
            <w:tcW w:w="2208" w:type="dxa"/>
            <w:tcMar>
              <w:top w:w="85" w:type="dxa"/>
              <w:left w:w="85" w:type="dxa"/>
              <w:bottom w:w="85" w:type="dxa"/>
              <w:right w:w="85" w:type="dxa"/>
            </w:tcMar>
          </w:tcPr>
          <w:p w14:paraId="76FB35AA" w14:textId="77777777" w:rsidR="00D80409" w:rsidRDefault="00653EC5">
            <w:pPr>
              <w:spacing w:before="20" w:after="20" w:line="250" w:lineRule="auto"/>
            </w:pPr>
            <w:r>
              <w:rPr>
                <w:sz w:val="18"/>
              </w:rPr>
              <w:t>Management</w:t>
            </w:r>
          </w:p>
        </w:tc>
        <w:tc>
          <w:tcPr>
            <w:tcW w:w="2208" w:type="dxa"/>
            <w:tcMar>
              <w:top w:w="85" w:type="dxa"/>
              <w:left w:w="85" w:type="dxa"/>
              <w:bottom w:w="85" w:type="dxa"/>
              <w:right w:w="85" w:type="dxa"/>
            </w:tcMar>
          </w:tcPr>
          <w:p w14:paraId="1E46B1E5" w14:textId="77777777" w:rsidR="00D80409" w:rsidRDefault="00653EC5">
            <w:pPr>
              <w:spacing w:before="20" w:after="20" w:line="250" w:lineRule="auto"/>
            </w:pPr>
            <w:r>
              <w:rPr>
                <w:sz w:val="18"/>
              </w:rPr>
              <w:t>Dated scope and owners</w:t>
            </w:r>
          </w:p>
        </w:tc>
      </w:tr>
      <w:tr w:rsidR="00D80409" w14:paraId="14B54749" w14:textId="77777777">
        <w:trPr>
          <w:cantSplit/>
          <w:jc w:val="center"/>
        </w:trPr>
        <w:tc>
          <w:tcPr>
            <w:tcW w:w="2208" w:type="dxa"/>
            <w:shd w:val="clear" w:color="auto" w:fill="F5F7F2"/>
            <w:tcMar>
              <w:top w:w="85" w:type="dxa"/>
              <w:left w:w="85" w:type="dxa"/>
              <w:bottom w:w="85" w:type="dxa"/>
              <w:right w:w="85" w:type="dxa"/>
            </w:tcMar>
          </w:tcPr>
          <w:p w14:paraId="7FACA8FD" w14:textId="77777777" w:rsidR="00D80409" w:rsidRDefault="00653EC5">
            <w:pPr>
              <w:spacing w:before="20" w:after="20" w:line="250" w:lineRule="auto"/>
            </w:pPr>
            <w:r>
              <w:rPr>
                <w:sz w:val="18"/>
              </w:rPr>
              <w:t>Lead and deputies</w:t>
            </w:r>
          </w:p>
        </w:tc>
        <w:tc>
          <w:tcPr>
            <w:tcW w:w="3128" w:type="dxa"/>
            <w:shd w:val="clear" w:color="auto" w:fill="F5F7F2"/>
            <w:tcMar>
              <w:top w:w="85" w:type="dxa"/>
              <w:left w:w="85" w:type="dxa"/>
              <w:bottom w:w="85" w:type="dxa"/>
              <w:right w:w="85" w:type="dxa"/>
            </w:tcMar>
          </w:tcPr>
          <w:p w14:paraId="1DDBFDA7" w14:textId="77777777" w:rsidR="00D80409" w:rsidRDefault="00653EC5">
            <w:pPr>
              <w:spacing w:before="20" w:after="20" w:line="250" w:lineRule="auto"/>
            </w:pPr>
            <w:r>
              <w:rPr>
                <w:sz w:val="18"/>
              </w:rPr>
              <w:t>[TO COMPLETE: people, delegation, contacts]</w:t>
            </w:r>
          </w:p>
        </w:tc>
        <w:tc>
          <w:tcPr>
            <w:tcW w:w="2208" w:type="dxa"/>
            <w:shd w:val="clear" w:color="auto" w:fill="F5F7F2"/>
            <w:tcMar>
              <w:top w:w="85" w:type="dxa"/>
              <w:left w:w="85" w:type="dxa"/>
              <w:bottom w:w="85" w:type="dxa"/>
              <w:right w:w="85" w:type="dxa"/>
            </w:tcMar>
          </w:tcPr>
          <w:p w14:paraId="1B9EC05E" w14:textId="77777777" w:rsidR="00D80409" w:rsidRDefault="00653EC5">
            <w:pPr>
              <w:spacing w:before="20" w:after="20" w:line="250" w:lineRule="auto"/>
            </w:pPr>
            <w:r>
              <w:rPr>
                <w:sz w:val="18"/>
              </w:rPr>
              <w:t>Management</w:t>
            </w:r>
          </w:p>
        </w:tc>
        <w:tc>
          <w:tcPr>
            <w:tcW w:w="2208" w:type="dxa"/>
            <w:shd w:val="clear" w:color="auto" w:fill="F5F7F2"/>
            <w:tcMar>
              <w:top w:w="85" w:type="dxa"/>
              <w:left w:w="85" w:type="dxa"/>
              <w:bottom w:w="85" w:type="dxa"/>
              <w:right w:w="85" w:type="dxa"/>
            </w:tcMar>
          </w:tcPr>
          <w:p w14:paraId="3446A1AD" w14:textId="77777777" w:rsidR="00D80409" w:rsidRDefault="00653EC5">
            <w:pPr>
              <w:spacing w:before="20" w:after="20" w:line="250" w:lineRule="auto"/>
            </w:pPr>
            <w:r>
              <w:rPr>
                <w:sz w:val="18"/>
              </w:rPr>
              <w:t>Accepted responsibilities</w:t>
            </w:r>
          </w:p>
        </w:tc>
      </w:tr>
      <w:tr w:rsidR="00D80409" w14:paraId="6BAD6A74" w14:textId="77777777">
        <w:trPr>
          <w:cantSplit/>
          <w:jc w:val="center"/>
        </w:trPr>
        <w:tc>
          <w:tcPr>
            <w:tcW w:w="2208" w:type="dxa"/>
            <w:tcMar>
              <w:top w:w="85" w:type="dxa"/>
              <w:left w:w="85" w:type="dxa"/>
              <w:bottom w:w="85" w:type="dxa"/>
              <w:right w:w="85" w:type="dxa"/>
            </w:tcMar>
          </w:tcPr>
          <w:p w14:paraId="097C8268" w14:textId="77777777" w:rsidR="00D80409" w:rsidRDefault="00653EC5">
            <w:pPr>
              <w:spacing w:before="20" w:after="20" w:line="250" w:lineRule="auto"/>
            </w:pPr>
            <w:r>
              <w:rPr>
                <w:sz w:val="18"/>
              </w:rPr>
              <w:t>Coverage and suppliers</w:t>
            </w:r>
          </w:p>
        </w:tc>
        <w:tc>
          <w:tcPr>
            <w:tcW w:w="3128" w:type="dxa"/>
            <w:tcMar>
              <w:top w:w="85" w:type="dxa"/>
              <w:left w:w="85" w:type="dxa"/>
              <w:bottom w:w="85" w:type="dxa"/>
              <w:right w:w="85" w:type="dxa"/>
            </w:tcMar>
          </w:tcPr>
          <w:p w14:paraId="08A37CD1" w14:textId="77777777" w:rsidR="00D80409" w:rsidRDefault="00653EC5">
            <w:pPr>
              <w:spacing w:before="20" w:after="20" w:line="250" w:lineRule="auto"/>
            </w:pPr>
            <w:r>
              <w:rPr>
                <w:sz w:val="18"/>
              </w:rPr>
              <w:t>[TO COMPLETE: staffed hours, contracts, fallback]</w:t>
            </w:r>
          </w:p>
        </w:tc>
        <w:tc>
          <w:tcPr>
            <w:tcW w:w="2208" w:type="dxa"/>
            <w:tcMar>
              <w:top w:w="85" w:type="dxa"/>
              <w:left w:w="85" w:type="dxa"/>
              <w:bottom w:w="85" w:type="dxa"/>
              <w:right w:w="85" w:type="dxa"/>
            </w:tcMar>
          </w:tcPr>
          <w:p w14:paraId="02F817C6" w14:textId="77777777" w:rsidR="00D80409" w:rsidRDefault="00653EC5">
            <w:pPr>
              <w:spacing w:before="20" w:after="20" w:line="250" w:lineRule="auto"/>
            </w:pPr>
            <w:r>
              <w:rPr>
                <w:sz w:val="18"/>
              </w:rPr>
              <w:t>Internal owner</w:t>
            </w:r>
          </w:p>
        </w:tc>
        <w:tc>
          <w:tcPr>
            <w:tcW w:w="2208" w:type="dxa"/>
            <w:tcMar>
              <w:top w:w="85" w:type="dxa"/>
              <w:left w:w="85" w:type="dxa"/>
              <w:bottom w:w="85" w:type="dxa"/>
              <w:right w:w="85" w:type="dxa"/>
            </w:tcMar>
          </w:tcPr>
          <w:p w14:paraId="02B4C31A" w14:textId="77777777" w:rsidR="00D80409" w:rsidRDefault="00653EC5">
            <w:pPr>
              <w:spacing w:before="20" w:after="20" w:line="250" w:lineRule="auto"/>
            </w:pPr>
            <w:r>
              <w:rPr>
                <w:sz w:val="18"/>
              </w:rPr>
              <w:t>Confirmation and contact test</w:t>
            </w:r>
          </w:p>
        </w:tc>
      </w:tr>
      <w:tr w:rsidR="00D80409" w14:paraId="4315C266" w14:textId="77777777">
        <w:trPr>
          <w:cantSplit/>
          <w:jc w:val="center"/>
        </w:trPr>
        <w:tc>
          <w:tcPr>
            <w:tcW w:w="2208" w:type="dxa"/>
            <w:shd w:val="clear" w:color="auto" w:fill="F5F7F2"/>
            <w:tcMar>
              <w:top w:w="85" w:type="dxa"/>
              <w:left w:w="85" w:type="dxa"/>
              <w:bottom w:w="85" w:type="dxa"/>
              <w:right w:w="85" w:type="dxa"/>
            </w:tcMar>
          </w:tcPr>
          <w:p w14:paraId="76D9C2D8" w14:textId="77777777" w:rsidR="00D80409" w:rsidRDefault="00653EC5">
            <w:pPr>
              <w:spacing w:before="20" w:after="20" w:line="250" w:lineRule="auto"/>
            </w:pPr>
            <w:r>
              <w:rPr>
                <w:sz w:val="18"/>
              </w:rPr>
              <w:t>Response parameters</w:t>
            </w:r>
          </w:p>
        </w:tc>
        <w:tc>
          <w:tcPr>
            <w:tcW w:w="3128" w:type="dxa"/>
            <w:shd w:val="clear" w:color="auto" w:fill="F5F7F2"/>
            <w:tcMar>
              <w:top w:w="85" w:type="dxa"/>
              <w:left w:w="85" w:type="dxa"/>
              <w:bottom w:w="85" w:type="dxa"/>
              <w:right w:w="85" w:type="dxa"/>
            </w:tcMar>
          </w:tcPr>
          <w:p w14:paraId="1B14C199" w14:textId="77777777" w:rsidR="00D80409" w:rsidRDefault="00653EC5">
            <w:pPr>
              <w:spacing w:before="20" w:after="20" w:line="250" w:lineRule="auto"/>
            </w:pPr>
            <w:r>
              <w:rPr>
                <w:sz w:val="18"/>
              </w:rPr>
              <w:t>[TO COMPLETE: targets by severity, updates, retention]</w:t>
            </w:r>
          </w:p>
        </w:tc>
        <w:tc>
          <w:tcPr>
            <w:tcW w:w="2208" w:type="dxa"/>
            <w:shd w:val="clear" w:color="auto" w:fill="F5F7F2"/>
            <w:tcMar>
              <w:top w:w="85" w:type="dxa"/>
              <w:left w:w="85" w:type="dxa"/>
              <w:bottom w:w="85" w:type="dxa"/>
              <w:right w:w="85" w:type="dxa"/>
            </w:tcMar>
          </w:tcPr>
          <w:p w14:paraId="0653B811" w14:textId="77777777" w:rsidR="00D80409" w:rsidRDefault="00653EC5">
            <w:pPr>
              <w:spacing w:before="20" w:after="20" w:line="250" w:lineRule="auto"/>
            </w:pPr>
            <w:r>
              <w:rPr>
                <w:sz w:val="18"/>
              </w:rPr>
              <w:t>Relevant authorities</w:t>
            </w:r>
          </w:p>
        </w:tc>
        <w:tc>
          <w:tcPr>
            <w:tcW w:w="2208" w:type="dxa"/>
            <w:shd w:val="clear" w:color="auto" w:fill="F5F7F2"/>
            <w:tcMar>
              <w:top w:w="85" w:type="dxa"/>
              <w:left w:w="85" w:type="dxa"/>
              <w:bottom w:w="85" w:type="dxa"/>
              <w:right w:w="85" w:type="dxa"/>
            </w:tcMar>
          </w:tcPr>
          <w:p w14:paraId="54C92177" w14:textId="77777777" w:rsidR="00D80409" w:rsidRDefault="00653EC5">
            <w:pPr>
              <w:spacing w:before="20" w:after="20" w:line="250" w:lineRule="auto"/>
            </w:pPr>
            <w:r>
              <w:rPr>
                <w:sz w:val="18"/>
              </w:rPr>
              <w:t>Local justification; no universal deadline</w:t>
            </w:r>
          </w:p>
        </w:tc>
      </w:tr>
      <w:tr w:rsidR="00D80409" w14:paraId="300F5BCA" w14:textId="77777777">
        <w:trPr>
          <w:cantSplit/>
          <w:jc w:val="center"/>
        </w:trPr>
        <w:tc>
          <w:tcPr>
            <w:tcW w:w="2208" w:type="dxa"/>
            <w:tcMar>
              <w:top w:w="85" w:type="dxa"/>
              <w:left w:w="85" w:type="dxa"/>
              <w:bottom w:w="85" w:type="dxa"/>
              <w:right w:w="85" w:type="dxa"/>
            </w:tcMar>
          </w:tcPr>
          <w:p w14:paraId="34CF99AC" w14:textId="77777777" w:rsidR="00D80409" w:rsidRDefault="00653EC5">
            <w:pPr>
              <w:spacing w:before="20" w:after="20" w:line="250" w:lineRule="auto"/>
            </w:pPr>
            <w:r>
              <w:rPr>
                <w:sz w:val="18"/>
              </w:rPr>
              <w:t>Document control</w:t>
            </w:r>
          </w:p>
        </w:tc>
        <w:tc>
          <w:tcPr>
            <w:tcW w:w="3128" w:type="dxa"/>
            <w:tcMar>
              <w:top w:w="85" w:type="dxa"/>
              <w:left w:w="85" w:type="dxa"/>
              <w:bottom w:w="85" w:type="dxa"/>
              <w:right w:w="85" w:type="dxa"/>
            </w:tcMar>
          </w:tcPr>
          <w:p w14:paraId="1B47346D" w14:textId="77777777" w:rsidR="00D80409" w:rsidRDefault="00653EC5">
            <w:pPr>
              <w:spacing w:before="20" w:after="20" w:line="250" w:lineRule="auto"/>
            </w:pPr>
            <w:r>
              <w:rPr>
                <w:sz w:val="18"/>
              </w:rPr>
              <w:t>[TO COMPLETE: local version, effective date, review, signatures]</w:t>
            </w:r>
          </w:p>
        </w:tc>
        <w:tc>
          <w:tcPr>
            <w:tcW w:w="2208" w:type="dxa"/>
            <w:tcMar>
              <w:top w:w="85" w:type="dxa"/>
              <w:left w:w="85" w:type="dxa"/>
              <w:bottom w:w="85" w:type="dxa"/>
              <w:right w:w="85" w:type="dxa"/>
            </w:tcMar>
          </w:tcPr>
          <w:p w14:paraId="15B30461" w14:textId="77777777" w:rsidR="00D80409" w:rsidRDefault="00653EC5">
            <w:pPr>
              <w:spacing w:before="20" w:after="20" w:line="250" w:lineRule="auto"/>
            </w:pPr>
            <w:r>
              <w:rPr>
                <w:sz w:val="18"/>
              </w:rPr>
              <w:t>Owner and management</w:t>
            </w:r>
          </w:p>
        </w:tc>
        <w:tc>
          <w:tcPr>
            <w:tcW w:w="2208" w:type="dxa"/>
            <w:tcMar>
              <w:top w:w="85" w:type="dxa"/>
              <w:left w:w="85" w:type="dxa"/>
              <w:bottom w:w="85" w:type="dxa"/>
              <w:right w:w="85" w:type="dxa"/>
            </w:tcMar>
          </w:tcPr>
          <w:p w14:paraId="0FBBBB5B" w14:textId="77777777" w:rsidR="00D80409" w:rsidRDefault="00653EC5">
            <w:pPr>
              <w:spacing w:before="20" w:after="20" w:line="250" w:lineRule="auto"/>
            </w:pPr>
            <w:r>
              <w:rPr>
                <w:sz w:val="18"/>
              </w:rPr>
              <w:t>Accessible approved version</w:t>
            </w:r>
          </w:p>
        </w:tc>
      </w:tr>
    </w:tbl>
    <w:p w14:paraId="58412408" w14:textId="77777777" w:rsidR="00D80409" w:rsidRDefault="00D80409">
      <w:pPr>
        <w:spacing w:line="40" w:lineRule="exact"/>
      </w:pPr>
    </w:p>
    <w:p w14:paraId="561023F7" w14:textId="77777777" w:rsidR="00D80409" w:rsidRDefault="00653EC5">
      <w:pPr>
        <w:spacing w:after="40" w:line="250" w:lineRule="auto"/>
      </w:pPr>
      <w:r>
        <w:t>Before the effective date, the owner must verify that participants understand their powers, planned collection is possible and urgent changes can be authorized. Missing capability requires reduced scope or an explicit exception. A monitoring contract does not demonstrate a containment or reconstruction capability. Promised services must be checked against the actual engagement and available access.</w:t>
      </w:r>
    </w:p>
    <w:p w14:paraId="4440AB7F" w14:textId="77777777" w:rsidR="00D80409" w:rsidRDefault="00653EC5">
      <w:pPr>
        <w:spacing w:after="40" w:line="250" w:lineRule="auto"/>
      </w:pPr>
      <w:r>
        <w:t>Business owners must describe minimum acceptable service and interruption effects, including identity, network, supplier, application and data dependencies. The lead must be able to retrieve this information outside an incident. Undecided parameters must remain visible in a gap register with an owner and the decision required. Adoption must not treat an unfinished field as an approved commitment.</w:t>
      </w:r>
    </w:p>
    <w:p w14:paraId="00000F24" w14:textId="77777777" w:rsidR="00D80409" w:rsidRDefault="00653EC5">
      <w:pPr>
        <w:pStyle w:val="Titre1"/>
      </w:pPr>
      <w:r>
        <w:rPr>
          <w:b w:val="0"/>
        </w:rPr>
        <w:t>2. Responsibilities, decisions and absence</w:t>
      </w:r>
    </w:p>
    <w:p w14:paraId="1D51900D" w14:textId="77777777" w:rsidR="00D80409" w:rsidRDefault="00653EC5">
      <w:pPr>
        <w:spacing w:after="40" w:line="250" w:lineRule="auto"/>
      </w:pPr>
      <w:r>
        <w:t>The internal lead directs each incident. The MSSP may assess and investigate; the IT provider may execute changes. Suppliers require a precise assignment. They must not independently stop business activity, communicate externally or accept business risk. One person may perform compatible roles, but each sensitive decision must retain an identifiable accountable person.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64"/>
        <w:gridCol w:w="2961"/>
        <w:gridCol w:w="2264"/>
        <w:gridCol w:w="2264"/>
      </w:tblGrid>
      <w:tr w:rsidR="00D80409" w14:paraId="23ABC32A" w14:textId="77777777">
        <w:trPr>
          <w:cantSplit/>
          <w:tblHeader/>
          <w:jc w:val="center"/>
        </w:trPr>
        <w:tc>
          <w:tcPr>
            <w:tcW w:w="2264" w:type="dxa"/>
            <w:shd w:val="clear" w:color="auto" w:fill="DCECE7"/>
            <w:tcMar>
              <w:top w:w="85" w:type="dxa"/>
              <w:left w:w="85" w:type="dxa"/>
              <w:bottom w:w="85" w:type="dxa"/>
              <w:right w:w="85" w:type="dxa"/>
            </w:tcMar>
          </w:tcPr>
          <w:p w14:paraId="5D101080" w14:textId="77777777" w:rsidR="00D80409" w:rsidRDefault="00653EC5">
            <w:pPr>
              <w:keepNext/>
              <w:spacing w:before="20" w:after="20" w:line="250" w:lineRule="auto"/>
            </w:pPr>
            <w:r>
              <w:rPr>
                <w:b/>
                <w:sz w:val="18"/>
              </w:rPr>
              <w:t>Function</w:t>
            </w:r>
          </w:p>
        </w:tc>
        <w:tc>
          <w:tcPr>
            <w:tcW w:w="2961" w:type="dxa"/>
            <w:shd w:val="clear" w:color="auto" w:fill="DCECE7"/>
            <w:tcMar>
              <w:top w:w="85" w:type="dxa"/>
              <w:left w:w="85" w:type="dxa"/>
              <w:bottom w:w="85" w:type="dxa"/>
              <w:right w:w="85" w:type="dxa"/>
            </w:tcMar>
          </w:tcPr>
          <w:p w14:paraId="4C55D498" w14:textId="77777777" w:rsidR="00D80409" w:rsidRDefault="00653EC5">
            <w:pPr>
              <w:keepNext/>
              <w:spacing w:before="20" w:after="20" w:line="250" w:lineRule="auto"/>
            </w:pPr>
            <w:r>
              <w:rPr>
                <w:b/>
                <w:sz w:val="18"/>
              </w:rPr>
              <w:t>Power or task</w:t>
            </w:r>
          </w:p>
        </w:tc>
        <w:tc>
          <w:tcPr>
            <w:tcW w:w="2264" w:type="dxa"/>
            <w:shd w:val="clear" w:color="auto" w:fill="DCECE7"/>
            <w:tcMar>
              <w:top w:w="85" w:type="dxa"/>
              <w:left w:w="85" w:type="dxa"/>
              <w:bottom w:w="85" w:type="dxa"/>
              <w:right w:w="85" w:type="dxa"/>
            </w:tcMar>
          </w:tcPr>
          <w:p w14:paraId="13C999BF" w14:textId="77777777" w:rsidR="00D80409" w:rsidRDefault="00653EC5">
            <w:pPr>
              <w:keepNext/>
              <w:spacing w:before="20" w:after="20" w:line="250" w:lineRule="auto"/>
            </w:pPr>
            <w:r>
              <w:rPr>
                <w:b/>
                <w:sz w:val="18"/>
              </w:rPr>
              <w:t>Boundary</w:t>
            </w:r>
          </w:p>
        </w:tc>
        <w:tc>
          <w:tcPr>
            <w:tcW w:w="2264" w:type="dxa"/>
            <w:shd w:val="clear" w:color="auto" w:fill="DCECE7"/>
            <w:tcMar>
              <w:top w:w="85" w:type="dxa"/>
              <w:left w:w="85" w:type="dxa"/>
              <w:bottom w:w="85" w:type="dxa"/>
              <w:right w:w="85" w:type="dxa"/>
            </w:tcMar>
          </w:tcPr>
          <w:p w14:paraId="381BF5A6" w14:textId="77777777" w:rsidR="00D80409" w:rsidRDefault="00653EC5">
            <w:pPr>
              <w:keepNext/>
              <w:spacing w:before="20" w:after="20" w:line="250" w:lineRule="auto"/>
            </w:pPr>
            <w:r>
              <w:rPr>
                <w:b/>
                <w:sz w:val="18"/>
              </w:rPr>
              <w:t>Absence arrangements</w:t>
            </w:r>
          </w:p>
        </w:tc>
      </w:tr>
      <w:tr w:rsidR="00D80409" w14:paraId="5BAB593F" w14:textId="77777777">
        <w:trPr>
          <w:cantSplit/>
          <w:jc w:val="center"/>
        </w:trPr>
        <w:tc>
          <w:tcPr>
            <w:tcW w:w="2264" w:type="dxa"/>
            <w:tcMar>
              <w:top w:w="85" w:type="dxa"/>
              <w:left w:w="85" w:type="dxa"/>
              <w:bottom w:w="85" w:type="dxa"/>
              <w:right w:w="85" w:type="dxa"/>
            </w:tcMar>
          </w:tcPr>
          <w:p w14:paraId="0F6ADE47" w14:textId="77777777" w:rsidR="00D80409" w:rsidRDefault="00653EC5">
            <w:pPr>
              <w:spacing w:before="20" w:after="20" w:line="250" w:lineRule="auto"/>
            </w:pPr>
            <w:r>
              <w:rPr>
                <w:sz w:val="18"/>
              </w:rPr>
              <w:t>Management or delegate</w:t>
            </w:r>
          </w:p>
        </w:tc>
        <w:tc>
          <w:tcPr>
            <w:tcW w:w="2961" w:type="dxa"/>
            <w:tcMar>
              <w:top w:w="85" w:type="dxa"/>
              <w:left w:w="85" w:type="dxa"/>
              <w:bottom w:w="85" w:type="dxa"/>
              <w:right w:w="85" w:type="dxa"/>
            </w:tcMar>
          </w:tcPr>
          <w:p w14:paraId="11DE103B" w14:textId="77777777" w:rsidR="00D80409" w:rsidRDefault="00653EC5">
            <w:pPr>
              <w:spacing w:before="20" w:after="20" w:line="250" w:lineRule="auto"/>
            </w:pPr>
            <w:r>
              <w:rPr>
                <w:sz w:val="18"/>
              </w:rPr>
              <w:t>Activate crisis arrangements, arbitrate interruptions, accept risk</w:t>
            </w:r>
          </w:p>
        </w:tc>
        <w:tc>
          <w:tcPr>
            <w:tcW w:w="2264" w:type="dxa"/>
            <w:tcMar>
              <w:top w:w="85" w:type="dxa"/>
              <w:left w:w="85" w:type="dxa"/>
              <w:bottom w:w="85" w:type="dxa"/>
              <w:right w:w="85" w:type="dxa"/>
            </w:tcMar>
          </w:tcPr>
          <w:p w14:paraId="0F215106" w14:textId="77777777" w:rsidR="00D80409" w:rsidRDefault="00653EC5">
            <w:pPr>
              <w:spacing w:before="20" w:after="20" w:line="250" w:lineRule="auto"/>
            </w:pPr>
            <w:r>
              <w:rPr>
                <w:sz w:val="18"/>
              </w:rPr>
              <w:t>No unsupported technical conclusion</w:t>
            </w:r>
          </w:p>
        </w:tc>
        <w:tc>
          <w:tcPr>
            <w:tcW w:w="2264" w:type="dxa"/>
            <w:tcMar>
              <w:top w:w="85" w:type="dxa"/>
              <w:left w:w="85" w:type="dxa"/>
              <w:bottom w:w="85" w:type="dxa"/>
              <w:right w:w="85" w:type="dxa"/>
            </w:tcMar>
          </w:tcPr>
          <w:p w14:paraId="0C2DFF64" w14:textId="77777777" w:rsidR="00D80409" w:rsidRDefault="00653EC5">
            <w:pPr>
              <w:spacing w:before="20" w:after="20" w:line="250" w:lineRule="auto"/>
            </w:pPr>
            <w:r>
              <w:rPr>
                <w:sz w:val="18"/>
              </w:rPr>
              <w:t>Named deputy</w:t>
            </w:r>
          </w:p>
        </w:tc>
      </w:tr>
      <w:tr w:rsidR="00D80409" w14:paraId="74255FBE" w14:textId="77777777">
        <w:trPr>
          <w:cantSplit/>
          <w:jc w:val="center"/>
        </w:trPr>
        <w:tc>
          <w:tcPr>
            <w:tcW w:w="2264" w:type="dxa"/>
            <w:shd w:val="clear" w:color="auto" w:fill="F5F7F2"/>
            <w:tcMar>
              <w:top w:w="85" w:type="dxa"/>
              <w:left w:w="85" w:type="dxa"/>
              <w:bottom w:w="85" w:type="dxa"/>
              <w:right w:w="85" w:type="dxa"/>
            </w:tcMar>
          </w:tcPr>
          <w:p w14:paraId="578BAF62" w14:textId="77777777" w:rsidR="00D80409" w:rsidRDefault="00653EC5">
            <w:pPr>
              <w:spacing w:before="20" w:after="20" w:line="250" w:lineRule="auto"/>
            </w:pPr>
            <w:r>
              <w:rPr>
                <w:sz w:val="18"/>
              </w:rPr>
              <w:lastRenderedPageBreak/>
              <w:t>Internal lead</w:t>
            </w:r>
          </w:p>
        </w:tc>
        <w:tc>
          <w:tcPr>
            <w:tcW w:w="2961" w:type="dxa"/>
            <w:shd w:val="clear" w:color="auto" w:fill="F5F7F2"/>
            <w:tcMar>
              <w:top w:w="85" w:type="dxa"/>
              <w:left w:w="85" w:type="dxa"/>
              <w:bottom w:w="85" w:type="dxa"/>
              <w:right w:w="85" w:type="dxa"/>
            </w:tcMar>
          </w:tcPr>
          <w:p w14:paraId="24D43937" w14:textId="77777777" w:rsidR="00D80409" w:rsidRDefault="00653EC5">
            <w:pPr>
              <w:spacing w:before="20" w:after="20" w:line="250" w:lineRule="auto"/>
            </w:pPr>
            <w:r>
              <w:rPr>
                <w:sz w:val="18"/>
              </w:rPr>
              <w:t>Prioritize, assign, record decisions and request resources</w:t>
            </w:r>
          </w:p>
        </w:tc>
        <w:tc>
          <w:tcPr>
            <w:tcW w:w="2264" w:type="dxa"/>
            <w:shd w:val="clear" w:color="auto" w:fill="F5F7F2"/>
            <w:tcMar>
              <w:top w:w="85" w:type="dxa"/>
              <w:left w:w="85" w:type="dxa"/>
              <w:bottom w:w="85" w:type="dxa"/>
              <w:right w:w="85" w:type="dxa"/>
            </w:tcMar>
          </w:tcPr>
          <w:p w14:paraId="7CA3BB0F" w14:textId="77777777" w:rsidR="00D80409" w:rsidRDefault="00653EC5">
            <w:pPr>
              <w:spacing w:before="20" w:after="20" w:line="250" w:lineRule="auto"/>
            </w:pPr>
            <w:r>
              <w:rPr>
                <w:sz w:val="18"/>
              </w:rPr>
              <w:t>Delegation and safety limits</w:t>
            </w:r>
          </w:p>
        </w:tc>
        <w:tc>
          <w:tcPr>
            <w:tcW w:w="2264" w:type="dxa"/>
            <w:shd w:val="clear" w:color="auto" w:fill="F5F7F2"/>
            <w:tcMar>
              <w:top w:w="85" w:type="dxa"/>
              <w:left w:w="85" w:type="dxa"/>
              <w:bottom w:w="85" w:type="dxa"/>
              <w:right w:w="85" w:type="dxa"/>
            </w:tcMar>
          </w:tcPr>
          <w:p w14:paraId="304C249D" w14:textId="77777777" w:rsidR="00D80409" w:rsidRDefault="00653EC5">
            <w:pPr>
              <w:spacing w:before="20" w:after="20" w:line="250" w:lineRule="auto"/>
            </w:pPr>
            <w:r>
              <w:rPr>
                <w:sz w:val="18"/>
              </w:rPr>
              <w:t>Recorded handover to deputy</w:t>
            </w:r>
          </w:p>
        </w:tc>
      </w:tr>
      <w:tr w:rsidR="00D80409" w14:paraId="7577F4C3" w14:textId="77777777">
        <w:trPr>
          <w:cantSplit/>
          <w:jc w:val="center"/>
        </w:trPr>
        <w:tc>
          <w:tcPr>
            <w:tcW w:w="2264" w:type="dxa"/>
            <w:tcMar>
              <w:top w:w="85" w:type="dxa"/>
              <w:left w:w="85" w:type="dxa"/>
              <w:bottom w:w="85" w:type="dxa"/>
              <w:right w:w="85" w:type="dxa"/>
            </w:tcMar>
          </w:tcPr>
          <w:p w14:paraId="58D6EB84" w14:textId="77777777" w:rsidR="00D80409" w:rsidRDefault="00653EC5">
            <w:pPr>
              <w:spacing w:before="20" w:after="20" w:line="250" w:lineRule="auto"/>
            </w:pPr>
            <w:r>
              <w:rPr>
                <w:sz w:val="18"/>
              </w:rPr>
              <w:t>Business owner</w:t>
            </w:r>
          </w:p>
        </w:tc>
        <w:tc>
          <w:tcPr>
            <w:tcW w:w="2961" w:type="dxa"/>
            <w:tcMar>
              <w:top w:w="85" w:type="dxa"/>
              <w:left w:w="85" w:type="dxa"/>
              <w:bottom w:w="85" w:type="dxa"/>
              <w:right w:w="85" w:type="dxa"/>
            </w:tcMar>
          </w:tcPr>
          <w:p w14:paraId="48160B95" w14:textId="77777777" w:rsidR="00D80409" w:rsidRDefault="00653EC5">
            <w:pPr>
              <w:spacing w:before="20" w:after="20" w:line="250" w:lineRule="auto"/>
            </w:pPr>
            <w:r>
              <w:rPr>
                <w:sz w:val="18"/>
              </w:rPr>
              <w:t>Explain impact and validate recovered service</w:t>
            </w:r>
          </w:p>
        </w:tc>
        <w:tc>
          <w:tcPr>
            <w:tcW w:w="2264" w:type="dxa"/>
            <w:tcMar>
              <w:top w:w="85" w:type="dxa"/>
              <w:left w:w="85" w:type="dxa"/>
              <w:bottom w:w="85" w:type="dxa"/>
              <w:right w:w="85" w:type="dxa"/>
            </w:tcMar>
          </w:tcPr>
          <w:p w14:paraId="10C72ACC" w14:textId="77777777" w:rsidR="00D80409" w:rsidRDefault="00653EC5">
            <w:pPr>
              <w:spacing w:before="20" w:after="20" w:line="250" w:lineRule="auto"/>
            </w:pPr>
            <w:r>
              <w:rPr>
                <w:sz w:val="18"/>
              </w:rPr>
              <w:t>Cannot alone declare compromise eliminated</w:t>
            </w:r>
          </w:p>
        </w:tc>
        <w:tc>
          <w:tcPr>
            <w:tcW w:w="2264" w:type="dxa"/>
            <w:tcMar>
              <w:top w:w="85" w:type="dxa"/>
              <w:left w:w="85" w:type="dxa"/>
              <w:bottom w:w="85" w:type="dxa"/>
              <w:right w:w="85" w:type="dxa"/>
            </w:tcMar>
          </w:tcPr>
          <w:p w14:paraId="43C19B84" w14:textId="77777777" w:rsidR="00D80409" w:rsidRDefault="00653EC5">
            <w:pPr>
              <w:spacing w:before="20" w:after="20" w:line="250" w:lineRule="auto"/>
            </w:pPr>
            <w:r>
              <w:rPr>
                <w:sz w:val="18"/>
              </w:rPr>
              <w:t>Designated business deputy</w:t>
            </w:r>
          </w:p>
        </w:tc>
      </w:tr>
      <w:tr w:rsidR="00D80409" w14:paraId="67AD1F41" w14:textId="77777777">
        <w:trPr>
          <w:cantSplit/>
          <w:jc w:val="center"/>
        </w:trPr>
        <w:tc>
          <w:tcPr>
            <w:tcW w:w="2264" w:type="dxa"/>
            <w:shd w:val="clear" w:color="auto" w:fill="F5F7F2"/>
            <w:tcMar>
              <w:top w:w="85" w:type="dxa"/>
              <w:left w:w="85" w:type="dxa"/>
              <w:bottom w:w="85" w:type="dxa"/>
              <w:right w:w="85" w:type="dxa"/>
            </w:tcMar>
          </w:tcPr>
          <w:p w14:paraId="15F5C691" w14:textId="77777777" w:rsidR="00D80409" w:rsidRDefault="00653EC5">
            <w:pPr>
              <w:spacing w:before="20" w:after="20" w:line="250" w:lineRule="auto"/>
            </w:pPr>
            <w:r>
              <w:rPr>
                <w:sz w:val="18"/>
              </w:rPr>
              <w:t>MSSP or analyst</w:t>
            </w:r>
          </w:p>
        </w:tc>
        <w:tc>
          <w:tcPr>
            <w:tcW w:w="2961" w:type="dxa"/>
            <w:shd w:val="clear" w:color="auto" w:fill="F5F7F2"/>
            <w:tcMar>
              <w:top w:w="85" w:type="dxa"/>
              <w:left w:w="85" w:type="dxa"/>
              <w:bottom w:w="85" w:type="dxa"/>
              <w:right w:w="85" w:type="dxa"/>
            </w:tcMar>
          </w:tcPr>
          <w:p w14:paraId="10CF678B" w14:textId="77777777" w:rsidR="00D80409" w:rsidRDefault="00653EC5">
            <w:pPr>
              <w:spacing w:before="20" w:after="20" w:line="250" w:lineRule="auto"/>
            </w:pPr>
            <w:r>
              <w:rPr>
                <w:sz w:val="18"/>
              </w:rPr>
              <w:t>Provide facts, hypotheses, scope and checks</w:t>
            </w:r>
          </w:p>
        </w:tc>
        <w:tc>
          <w:tcPr>
            <w:tcW w:w="2264" w:type="dxa"/>
            <w:shd w:val="clear" w:color="auto" w:fill="F5F7F2"/>
            <w:tcMar>
              <w:top w:w="85" w:type="dxa"/>
              <w:left w:w="85" w:type="dxa"/>
              <w:bottom w:w="85" w:type="dxa"/>
              <w:right w:w="85" w:type="dxa"/>
            </w:tcMar>
          </w:tcPr>
          <w:p w14:paraId="7FC4022E" w14:textId="77777777" w:rsidR="00D80409" w:rsidRDefault="00653EC5">
            <w:pPr>
              <w:spacing w:before="20" w:after="20" w:line="250" w:lineRule="auto"/>
            </w:pPr>
            <w:r>
              <w:rPr>
                <w:sz w:val="18"/>
              </w:rPr>
              <w:t>No measure outside mandate</w:t>
            </w:r>
          </w:p>
        </w:tc>
        <w:tc>
          <w:tcPr>
            <w:tcW w:w="2264" w:type="dxa"/>
            <w:shd w:val="clear" w:color="auto" w:fill="F5F7F2"/>
            <w:tcMar>
              <w:top w:w="85" w:type="dxa"/>
              <w:left w:w="85" w:type="dxa"/>
              <w:bottom w:w="85" w:type="dxa"/>
              <w:right w:w="85" w:type="dxa"/>
            </w:tcMar>
          </w:tcPr>
          <w:p w14:paraId="1D9491E1" w14:textId="77777777" w:rsidR="00D80409" w:rsidRDefault="00653EC5">
            <w:pPr>
              <w:spacing w:before="20" w:after="20" w:line="250" w:lineRule="auto"/>
            </w:pPr>
            <w:r>
              <w:rPr>
                <w:sz w:val="18"/>
              </w:rPr>
              <w:t>Contract escalation and internal fallback</w:t>
            </w:r>
          </w:p>
        </w:tc>
      </w:tr>
      <w:tr w:rsidR="00D80409" w14:paraId="6698BF04" w14:textId="77777777">
        <w:trPr>
          <w:cantSplit/>
          <w:jc w:val="center"/>
        </w:trPr>
        <w:tc>
          <w:tcPr>
            <w:tcW w:w="2264" w:type="dxa"/>
            <w:tcMar>
              <w:top w:w="85" w:type="dxa"/>
              <w:left w:w="85" w:type="dxa"/>
              <w:bottom w:w="85" w:type="dxa"/>
              <w:right w:w="85" w:type="dxa"/>
            </w:tcMar>
          </w:tcPr>
          <w:p w14:paraId="7794FB7E" w14:textId="77777777" w:rsidR="00D80409" w:rsidRDefault="00653EC5">
            <w:pPr>
              <w:spacing w:before="20" w:after="20" w:line="250" w:lineRule="auto"/>
            </w:pPr>
            <w:r>
              <w:rPr>
                <w:sz w:val="18"/>
              </w:rPr>
              <w:t>IT provider or operator</w:t>
            </w:r>
          </w:p>
        </w:tc>
        <w:tc>
          <w:tcPr>
            <w:tcW w:w="2961" w:type="dxa"/>
            <w:tcMar>
              <w:top w:w="85" w:type="dxa"/>
              <w:left w:w="85" w:type="dxa"/>
              <w:bottom w:w="85" w:type="dxa"/>
              <w:right w:w="85" w:type="dxa"/>
            </w:tcMar>
          </w:tcPr>
          <w:p w14:paraId="29810CC8" w14:textId="77777777" w:rsidR="00D80409" w:rsidRDefault="00653EC5">
            <w:pPr>
              <w:spacing w:before="20" w:after="20" w:line="250" w:lineRule="auto"/>
            </w:pPr>
            <w:r>
              <w:rPr>
                <w:sz w:val="18"/>
              </w:rPr>
              <w:t>Execute and verify authorized changes</w:t>
            </w:r>
          </w:p>
        </w:tc>
        <w:tc>
          <w:tcPr>
            <w:tcW w:w="2264" w:type="dxa"/>
            <w:tcMar>
              <w:top w:w="85" w:type="dxa"/>
              <w:left w:w="85" w:type="dxa"/>
              <w:bottom w:w="85" w:type="dxa"/>
              <w:right w:w="85" w:type="dxa"/>
            </w:tcMar>
          </w:tcPr>
          <w:p w14:paraId="56D41FCF" w14:textId="77777777" w:rsidR="00D80409" w:rsidRDefault="00653EC5">
            <w:pPr>
              <w:spacing w:before="20" w:after="20" w:line="250" w:lineRule="auto"/>
            </w:pPr>
            <w:r>
              <w:rPr>
                <w:sz w:val="18"/>
              </w:rPr>
              <w:t>No improvised evidence deletion</w:t>
            </w:r>
          </w:p>
        </w:tc>
        <w:tc>
          <w:tcPr>
            <w:tcW w:w="2264" w:type="dxa"/>
            <w:tcMar>
              <w:top w:w="85" w:type="dxa"/>
              <w:left w:w="85" w:type="dxa"/>
              <w:bottom w:w="85" w:type="dxa"/>
              <w:right w:w="85" w:type="dxa"/>
            </w:tcMar>
          </w:tcPr>
          <w:p w14:paraId="22D52929" w14:textId="77777777" w:rsidR="00D80409" w:rsidRDefault="00653EC5">
            <w:pPr>
              <w:spacing w:before="20" w:after="20" w:line="250" w:lineRule="auto"/>
            </w:pPr>
            <w:r>
              <w:rPr>
                <w:sz w:val="18"/>
              </w:rPr>
              <w:t>Authorized alternate or approved specialist</w:t>
            </w:r>
          </w:p>
        </w:tc>
      </w:tr>
      <w:tr w:rsidR="00D80409" w14:paraId="1230C9F9" w14:textId="77777777">
        <w:trPr>
          <w:cantSplit/>
          <w:jc w:val="center"/>
        </w:trPr>
        <w:tc>
          <w:tcPr>
            <w:tcW w:w="2264" w:type="dxa"/>
            <w:shd w:val="clear" w:color="auto" w:fill="F5F7F2"/>
            <w:tcMar>
              <w:top w:w="85" w:type="dxa"/>
              <w:left w:w="85" w:type="dxa"/>
              <w:bottom w:w="85" w:type="dxa"/>
              <w:right w:w="85" w:type="dxa"/>
            </w:tcMar>
          </w:tcPr>
          <w:p w14:paraId="0CE4F458" w14:textId="77777777" w:rsidR="00D80409" w:rsidRDefault="00653EC5">
            <w:pPr>
              <w:spacing w:before="20" w:after="20" w:line="250" w:lineRule="auto"/>
            </w:pPr>
            <w:r>
              <w:rPr>
                <w:sz w:val="18"/>
              </w:rPr>
              <w:t>Legal, privacy and communications</w:t>
            </w:r>
          </w:p>
        </w:tc>
        <w:tc>
          <w:tcPr>
            <w:tcW w:w="2961" w:type="dxa"/>
            <w:shd w:val="clear" w:color="auto" w:fill="F5F7F2"/>
            <w:tcMar>
              <w:top w:w="85" w:type="dxa"/>
              <w:left w:w="85" w:type="dxa"/>
              <w:bottom w:w="85" w:type="dxa"/>
              <w:right w:w="85" w:type="dxa"/>
            </w:tcMar>
          </w:tcPr>
          <w:p w14:paraId="467E790F" w14:textId="77777777" w:rsidR="00D80409" w:rsidRDefault="00653EC5">
            <w:pPr>
              <w:spacing w:before="20" w:after="20" w:line="250" w:lineRule="auto"/>
            </w:pPr>
            <w:r>
              <w:rPr>
                <w:sz w:val="18"/>
              </w:rPr>
              <w:t>Assess obligations and messages</w:t>
            </w:r>
          </w:p>
        </w:tc>
        <w:tc>
          <w:tcPr>
            <w:tcW w:w="2264" w:type="dxa"/>
            <w:shd w:val="clear" w:color="auto" w:fill="F5F7F2"/>
            <w:tcMar>
              <w:top w:w="85" w:type="dxa"/>
              <w:left w:w="85" w:type="dxa"/>
              <w:bottom w:w="85" w:type="dxa"/>
              <w:right w:w="85" w:type="dxa"/>
            </w:tcMar>
          </w:tcPr>
          <w:p w14:paraId="7CF70AEA" w14:textId="77777777" w:rsidR="00D80409" w:rsidRDefault="00653EC5">
            <w:pPr>
              <w:spacing w:before="20" w:after="20" w:line="250" w:lineRule="auto"/>
            </w:pPr>
            <w:r>
              <w:rPr>
                <w:sz w:val="18"/>
              </w:rPr>
              <w:t>No legal deadline inferred from template</w:t>
            </w:r>
          </w:p>
        </w:tc>
        <w:tc>
          <w:tcPr>
            <w:tcW w:w="2264" w:type="dxa"/>
            <w:shd w:val="clear" w:color="auto" w:fill="F5F7F2"/>
            <w:tcMar>
              <w:top w:w="85" w:type="dxa"/>
              <w:left w:w="85" w:type="dxa"/>
              <w:bottom w:w="85" w:type="dxa"/>
              <w:right w:w="85" w:type="dxa"/>
            </w:tcMar>
          </w:tcPr>
          <w:p w14:paraId="2C6AA460" w14:textId="77777777" w:rsidR="00D80409" w:rsidRDefault="00653EC5">
            <w:pPr>
              <w:spacing w:before="20" w:after="20" w:line="250" w:lineRule="auto"/>
            </w:pPr>
            <w:r>
              <w:rPr>
                <w:sz w:val="18"/>
              </w:rPr>
              <w:t>Recorded use of approved alternate advice</w:t>
            </w:r>
          </w:p>
        </w:tc>
      </w:tr>
    </w:tbl>
    <w:p w14:paraId="74C119CA" w14:textId="77777777" w:rsidR="00D80409" w:rsidRDefault="00D80409">
      <w:pPr>
        <w:spacing w:line="40" w:lineRule="exact"/>
      </w:pPr>
    </w:p>
    <w:p w14:paraId="2F074D66" w14:textId="77777777" w:rsidR="00D80409" w:rsidRDefault="00653EC5">
      <w:pPr>
        <w:spacing w:after="40" w:line="250" w:lineRule="auto"/>
      </w:pPr>
      <w:r>
        <w:t>The directory must distinguish operational contact, supplier escalation and internal decision-maker. It must remain available when ordinary email, directory or workstation is unavailable. The lead must verify an external responder's identity independently before granting access. An absent person must not retain a critical task without an accepted transfer of responsibility.</w:t>
      </w:r>
    </w:p>
    <w:p w14:paraId="46311500" w14:textId="77777777" w:rsidR="00D80409" w:rsidRDefault="00653EC5">
      <w:pPr>
        <w:spacing w:after="40" w:line="250" w:lineRule="auto"/>
      </w:pPr>
      <w:r>
        <w:t>Before adoption, the owner must test substitution: the deputy locates delegation, receives a report and assigns a task without using the primary person's account. Identified gaps require correction or a risk decision. Replacement authority must not be improvised from an unverified message. Acceptance of the role, its limits and escalation contact must be recorded.</w:t>
      </w:r>
    </w:p>
    <w:p w14:paraId="63FF7DC2" w14:textId="77777777" w:rsidR="00D80409" w:rsidRDefault="00653EC5">
      <w:pPr>
        <w:pStyle w:val="Titre1"/>
      </w:pPr>
      <w:r>
        <w:rPr>
          <w:b w:val="0"/>
        </w:rPr>
        <w:t>3. Reporting, assessment and severity</w:t>
      </w:r>
    </w:p>
    <w:p w14:paraId="5B8876BB" w14:textId="77777777" w:rsidR="00D80409" w:rsidRDefault="00653EC5">
      <w:pPr>
        <w:spacing w:after="40" w:line="250" w:lineRule="auto"/>
      </w:pPr>
      <w:r>
        <w:t>People must be able to report suspicious activity through [TO COMPLETE: normal and fallback channels]. The recipient must open a case and record time and zone, reporter, service, symptom and actions already taken. Do not request passwords, MFA codes, usable cookies or tokens. Preserve suspicious messages through the designated collection channel rather than ordinary distribution.</w:t>
      </w:r>
    </w:p>
    <w:p w14:paraId="1D3FDC6C" w14:textId="77777777" w:rsidR="00D80409" w:rsidRDefault="00653EC5">
      <w:pPr>
        <w:spacing w:after="40" w:line="250" w:lineRule="auto"/>
      </w:pPr>
      <w:r>
        <w:t>The lead must separate observed impact, plausible impact and unknowns. Analysts must identify searched sources and their time coverage. An observed event is not automatically an incident; classification depends on analysis. Missing logs or alerts do not prove that activity did not occur. Report details must remain available only to authorized participants.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029"/>
        <w:gridCol w:w="3120"/>
        <w:gridCol w:w="2498"/>
        <w:gridCol w:w="2105"/>
      </w:tblGrid>
      <w:tr w:rsidR="00D80409" w14:paraId="2EB3D1EA" w14:textId="77777777">
        <w:trPr>
          <w:cantSplit/>
          <w:tblHeader/>
          <w:jc w:val="center"/>
        </w:trPr>
        <w:tc>
          <w:tcPr>
            <w:tcW w:w="2029" w:type="dxa"/>
            <w:shd w:val="clear" w:color="auto" w:fill="DCECE7"/>
            <w:tcMar>
              <w:top w:w="85" w:type="dxa"/>
              <w:left w:w="85" w:type="dxa"/>
              <w:bottom w:w="85" w:type="dxa"/>
              <w:right w:w="85" w:type="dxa"/>
            </w:tcMar>
          </w:tcPr>
          <w:p w14:paraId="35F7D1B5" w14:textId="77777777" w:rsidR="00D80409" w:rsidRDefault="00653EC5">
            <w:pPr>
              <w:keepNext/>
              <w:spacing w:before="20" w:after="20" w:line="250" w:lineRule="auto"/>
            </w:pPr>
            <w:r>
              <w:rPr>
                <w:b/>
                <w:sz w:val="18"/>
              </w:rPr>
              <w:t>Proposed level</w:t>
            </w:r>
          </w:p>
        </w:tc>
        <w:tc>
          <w:tcPr>
            <w:tcW w:w="3120" w:type="dxa"/>
            <w:shd w:val="clear" w:color="auto" w:fill="DCECE7"/>
            <w:tcMar>
              <w:top w:w="85" w:type="dxa"/>
              <w:left w:w="85" w:type="dxa"/>
              <w:bottom w:w="85" w:type="dxa"/>
              <w:right w:w="85" w:type="dxa"/>
            </w:tcMar>
          </w:tcPr>
          <w:p w14:paraId="7F34E89D" w14:textId="77777777" w:rsidR="00D80409" w:rsidRDefault="00653EC5">
            <w:pPr>
              <w:keepNext/>
              <w:spacing w:before="20" w:after="20" w:line="250" w:lineRule="auto"/>
            </w:pPr>
            <w:r>
              <w:rPr>
                <w:b/>
                <w:sz w:val="18"/>
              </w:rPr>
              <w:t>Conditions to assess</w:t>
            </w:r>
          </w:p>
        </w:tc>
        <w:tc>
          <w:tcPr>
            <w:tcW w:w="2498" w:type="dxa"/>
            <w:shd w:val="clear" w:color="auto" w:fill="DCECE7"/>
            <w:tcMar>
              <w:top w:w="85" w:type="dxa"/>
              <w:left w:w="85" w:type="dxa"/>
              <w:bottom w:w="85" w:type="dxa"/>
              <w:right w:w="85" w:type="dxa"/>
            </w:tcMar>
          </w:tcPr>
          <w:p w14:paraId="2BCCC366" w14:textId="77777777" w:rsidR="00D80409" w:rsidRDefault="00653EC5">
            <w:pPr>
              <w:keepNext/>
              <w:spacing w:before="20" w:after="20" w:line="250" w:lineRule="auto"/>
            </w:pPr>
            <w:r>
              <w:rPr>
                <w:b/>
                <w:sz w:val="18"/>
              </w:rPr>
              <w:t>Internal decision</w:t>
            </w:r>
          </w:p>
        </w:tc>
        <w:tc>
          <w:tcPr>
            <w:tcW w:w="2105" w:type="dxa"/>
            <w:shd w:val="clear" w:color="auto" w:fill="DCECE7"/>
            <w:tcMar>
              <w:top w:w="85" w:type="dxa"/>
              <w:left w:w="85" w:type="dxa"/>
              <w:bottom w:w="85" w:type="dxa"/>
              <w:right w:w="85" w:type="dxa"/>
            </w:tcMar>
          </w:tcPr>
          <w:p w14:paraId="6970FD57" w14:textId="77777777" w:rsidR="00D80409" w:rsidRDefault="00653EC5">
            <w:pPr>
              <w:keepNext/>
              <w:spacing w:before="20" w:after="20" w:line="250" w:lineRule="auto"/>
            </w:pPr>
            <w:r>
              <w:rPr>
                <w:b/>
                <w:sz w:val="18"/>
              </w:rPr>
              <w:t>Evidence and reassessment</w:t>
            </w:r>
          </w:p>
        </w:tc>
      </w:tr>
      <w:tr w:rsidR="00D80409" w14:paraId="309BE697" w14:textId="77777777">
        <w:trPr>
          <w:cantSplit/>
          <w:jc w:val="center"/>
        </w:trPr>
        <w:tc>
          <w:tcPr>
            <w:tcW w:w="2029" w:type="dxa"/>
            <w:tcMar>
              <w:top w:w="85" w:type="dxa"/>
              <w:left w:w="85" w:type="dxa"/>
              <w:bottom w:w="85" w:type="dxa"/>
              <w:right w:w="85" w:type="dxa"/>
            </w:tcMar>
          </w:tcPr>
          <w:p w14:paraId="4388D9A5" w14:textId="77777777" w:rsidR="00D80409" w:rsidRDefault="00653EC5">
            <w:pPr>
              <w:spacing w:before="20" w:after="20" w:line="250" w:lineRule="auto"/>
            </w:pPr>
            <w:r>
              <w:rPr>
                <w:sz w:val="18"/>
              </w:rPr>
              <w:t>Critical</w:t>
            </w:r>
          </w:p>
        </w:tc>
        <w:tc>
          <w:tcPr>
            <w:tcW w:w="3120" w:type="dxa"/>
            <w:tcMar>
              <w:top w:w="85" w:type="dxa"/>
              <w:left w:w="85" w:type="dxa"/>
              <w:bottom w:w="85" w:type="dxa"/>
              <w:right w:w="85" w:type="dxa"/>
            </w:tcMar>
          </w:tcPr>
          <w:p w14:paraId="74126E66" w14:textId="77777777" w:rsidR="00D80409" w:rsidRDefault="00653EC5">
            <w:pPr>
              <w:spacing w:before="20" w:after="20" w:line="250" w:lineRule="auto"/>
            </w:pPr>
            <w:r>
              <w:rPr>
                <w:sz w:val="18"/>
              </w:rPr>
              <w:t>Plausible spread, foundational privileges affected or essential activity threatened</w:t>
            </w:r>
          </w:p>
        </w:tc>
        <w:tc>
          <w:tcPr>
            <w:tcW w:w="2498" w:type="dxa"/>
            <w:tcMar>
              <w:top w:w="85" w:type="dxa"/>
              <w:left w:w="85" w:type="dxa"/>
              <w:bottom w:w="85" w:type="dxa"/>
              <w:right w:w="85" w:type="dxa"/>
            </w:tcMar>
          </w:tcPr>
          <w:p w14:paraId="022228A2" w14:textId="77777777" w:rsidR="00D80409" w:rsidRDefault="00653EC5">
            <w:pPr>
              <w:spacing w:before="20" w:after="20" w:line="250" w:lineRule="auto"/>
            </w:pPr>
            <w:r>
              <w:rPr>
                <w:sz w:val="18"/>
              </w:rPr>
              <w:t>Contact management; consider crisis coordination</w:t>
            </w:r>
          </w:p>
        </w:tc>
        <w:tc>
          <w:tcPr>
            <w:tcW w:w="2105" w:type="dxa"/>
            <w:tcMar>
              <w:top w:w="85" w:type="dxa"/>
              <w:left w:w="85" w:type="dxa"/>
              <w:bottom w:w="85" w:type="dxa"/>
              <w:right w:w="85" w:type="dxa"/>
            </w:tcMar>
          </w:tcPr>
          <w:p w14:paraId="737D7FC7" w14:textId="77777777" w:rsidR="00D80409" w:rsidRDefault="00653EC5">
            <w:pPr>
              <w:spacing w:before="20" w:after="20" w:line="250" w:lineRule="auto"/>
            </w:pPr>
            <w:r>
              <w:rPr>
                <w:sz w:val="18"/>
              </w:rPr>
              <w:t>Facts, unknowns, scope and next check</w:t>
            </w:r>
          </w:p>
        </w:tc>
      </w:tr>
      <w:tr w:rsidR="00D80409" w14:paraId="335E9AD9" w14:textId="77777777">
        <w:trPr>
          <w:cantSplit/>
          <w:jc w:val="center"/>
        </w:trPr>
        <w:tc>
          <w:tcPr>
            <w:tcW w:w="2029" w:type="dxa"/>
            <w:shd w:val="clear" w:color="auto" w:fill="F5F7F2"/>
            <w:tcMar>
              <w:top w:w="85" w:type="dxa"/>
              <w:left w:w="85" w:type="dxa"/>
              <w:bottom w:w="85" w:type="dxa"/>
              <w:right w:w="85" w:type="dxa"/>
            </w:tcMar>
          </w:tcPr>
          <w:p w14:paraId="67E9EB9F" w14:textId="77777777" w:rsidR="00D80409" w:rsidRDefault="00653EC5">
            <w:pPr>
              <w:spacing w:before="20" w:after="20" w:line="250" w:lineRule="auto"/>
            </w:pPr>
            <w:r>
              <w:rPr>
                <w:sz w:val="18"/>
              </w:rPr>
              <w:t>Major</w:t>
            </w:r>
          </w:p>
        </w:tc>
        <w:tc>
          <w:tcPr>
            <w:tcW w:w="3120" w:type="dxa"/>
            <w:shd w:val="clear" w:color="auto" w:fill="F5F7F2"/>
            <w:tcMar>
              <w:top w:w="85" w:type="dxa"/>
              <w:left w:w="85" w:type="dxa"/>
              <w:bottom w:w="85" w:type="dxa"/>
              <w:right w:w="85" w:type="dxa"/>
            </w:tcMar>
          </w:tcPr>
          <w:p w14:paraId="14011884" w14:textId="77777777" w:rsidR="00D80409" w:rsidRDefault="00653EC5">
            <w:pPr>
              <w:spacing w:before="20" w:after="20" w:line="250" w:lineRule="auto"/>
            </w:pPr>
            <w:r>
              <w:rPr>
                <w:sz w:val="18"/>
              </w:rPr>
              <w:t>Credible compromise with contained but significant impact</w:t>
            </w:r>
          </w:p>
        </w:tc>
        <w:tc>
          <w:tcPr>
            <w:tcW w:w="2498" w:type="dxa"/>
            <w:shd w:val="clear" w:color="auto" w:fill="F5F7F2"/>
            <w:tcMar>
              <w:top w:w="85" w:type="dxa"/>
              <w:left w:w="85" w:type="dxa"/>
              <w:bottom w:w="85" w:type="dxa"/>
              <w:right w:w="85" w:type="dxa"/>
            </w:tcMar>
          </w:tcPr>
          <w:p w14:paraId="09164D0F" w14:textId="77777777" w:rsidR="00D80409" w:rsidRDefault="00653EC5">
            <w:pPr>
              <w:spacing w:before="20" w:after="20" w:line="250" w:lineRule="auto"/>
            </w:pPr>
            <w:r>
              <w:rPr>
                <w:sz w:val="18"/>
              </w:rPr>
              <w:t>Lead mobilizes business, MSSP and operations</w:t>
            </w:r>
          </w:p>
        </w:tc>
        <w:tc>
          <w:tcPr>
            <w:tcW w:w="2105" w:type="dxa"/>
            <w:shd w:val="clear" w:color="auto" w:fill="F5F7F2"/>
            <w:tcMar>
              <w:top w:w="85" w:type="dxa"/>
              <w:left w:w="85" w:type="dxa"/>
              <w:bottom w:w="85" w:type="dxa"/>
              <w:right w:w="85" w:type="dxa"/>
            </w:tcMar>
          </w:tcPr>
          <w:p w14:paraId="3796E867" w14:textId="77777777" w:rsidR="00D80409" w:rsidRDefault="00653EC5">
            <w:pPr>
              <w:spacing w:before="20" w:after="20" w:line="250" w:lineRule="auto"/>
            </w:pPr>
            <w:r>
              <w:rPr>
                <w:sz w:val="18"/>
              </w:rPr>
              <w:t>Measures and worsening criteria</w:t>
            </w:r>
          </w:p>
        </w:tc>
      </w:tr>
      <w:tr w:rsidR="00D80409" w14:paraId="0E925B22" w14:textId="77777777">
        <w:trPr>
          <w:cantSplit/>
          <w:jc w:val="center"/>
        </w:trPr>
        <w:tc>
          <w:tcPr>
            <w:tcW w:w="2029" w:type="dxa"/>
            <w:tcMar>
              <w:top w:w="85" w:type="dxa"/>
              <w:left w:w="85" w:type="dxa"/>
              <w:bottom w:w="85" w:type="dxa"/>
              <w:right w:w="85" w:type="dxa"/>
            </w:tcMar>
          </w:tcPr>
          <w:p w14:paraId="4F675218" w14:textId="77777777" w:rsidR="00D80409" w:rsidRDefault="00653EC5">
            <w:pPr>
              <w:spacing w:before="20" w:after="20" w:line="250" w:lineRule="auto"/>
            </w:pPr>
            <w:r>
              <w:rPr>
                <w:sz w:val="18"/>
              </w:rPr>
              <w:t>Limited</w:t>
            </w:r>
          </w:p>
        </w:tc>
        <w:tc>
          <w:tcPr>
            <w:tcW w:w="3120" w:type="dxa"/>
            <w:tcMar>
              <w:top w:w="85" w:type="dxa"/>
              <w:left w:w="85" w:type="dxa"/>
              <w:bottom w:w="85" w:type="dxa"/>
              <w:right w:w="85" w:type="dxa"/>
            </w:tcMar>
          </w:tcPr>
          <w:p w14:paraId="49C545B3" w14:textId="77777777" w:rsidR="00D80409" w:rsidRDefault="00653EC5">
            <w:pPr>
              <w:spacing w:before="20" w:after="20" w:line="250" w:lineRule="auto"/>
            </w:pPr>
            <w:r>
              <w:rPr>
                <w:sz w:val="18"/>
              </w:rPr>
              <w:t>Localized signal, low impact and plausible control</w:t>
            </w:r>
          </w:p>
        </w:tc>
        <w:tc>
          <w:tcPr>
            <w:tcW w:w="2498" w:type="dxa"/>
            <w:tcMar>
              <w:top w:w="85" w:type="dxa"/>
              <w:left w:w="85" w:type="dxa"/>
              <w:bottom w:w="85" w:type="dxa"/>
              <w:right w:w="85" w:type="dxa"/>
            </w:tcMar>
          </w:tcPr>
          <w:p w14:paraId="300FBBD8" w14:textId="77777777" w:rsidR="00D80409" w:rsidRDefault="00653EC5">
            <w:pPr>
              <w:spacing w:before="20" w:after="20" w:line="250" w:lineRule="auto"/>
            </w:pPr>
            <w:r>
              <w:rPr>
                <w:sz w:val="18"/>
              </w:rPr>
              <w:t>Assign proportionate assessment</w:t>
            </w:r>
          </w:p>
        </w:tc>
        <w:tc>
          <w:tcPr>
            <w:tcW w:w="2105" w:type="dxa"/>
            <w:tcMar>
              <w:top w:w="85" w:type="dxa"/>
              <w:left w:w="85" w:type="dxa"/>
              <w:bottom w:w="85" w:type="dxa"/>
              <w:right w:w="85" w:type="dxa"/>
            </w:tcMar>
          </w:tcPr>
          <w:p w14:paraId="66A622CF" w14:textId="77777777" w:rsidR="00D80409" w:rsidRDefault="00653EC5">
            <w:pPr>
              <w:spacing w:before="20" w:after="20" w:line="250" w:lineRule="auto"/>
            </w:pPr>
            <w:r>
              <w:rPr>
                <w:sz w:val="18"/>
              </w:rPr>
              <w:t>Scope justification and outcome</w:t>
            </w:r>
          </w:p>
        </w:tc>
      </w:tr>
      <w:tr w:rsidR="00D80409" w14:paraId="392DE590" w14:textId="77777777">
        <w:trPr>
          <w:cantSplit/>
          <w:jc w:val="center"/>
        </w:trPr>
        <w:tc>
          <w:tcPr>
            <w:tcW w:w="2029" w:type="dxa"/>
            <w:shd w:val="clear" w:color="auto" w:fill="F5F7F2"/>
            <w:tcMar>
              <w:top w:w="85" w:type="dxa"/>
              <w:left w:w="85" w:type="dxa"/>
              <w:bottom w:w="85" w:type="dxa"/>
              <w:right w:w="85" w:type="dxa"/>
            </w:tcMar>
          </w:tcPr>
          <w:p w14:paraId="1FBEEB77" w14:textId="77777777" w:rsidR="00D80409" w:rsidRDefault="00653EC5">
            <w:pPr>
              <w:spacing w:before="20" w:after="20" w:line="250" w:lineRule="auto"/>
            </w:pPr>
            <w:r>
              <w:rPr>
                <w:sz w:val="18"/>
              </w:rPr>
              <w:t>Unqualified</w:t>
            </w:r>
          </w:p>
        </w:tc>
        <w:tc>
          <w:tcPr>
            <w:tcW w:w="3120" w:type="dxa"/>
            <w:shd w:val="clear" w:color="auto" w:fill="F5F7F2"/>
            <w:tcMar>
              <w:top w:w="85" w:type="dxa"/>
              <w:left w:w="85" w:type="dxa"/>
              <w:bottom w:w="85" w:type="dxa"/>
              <w:right w:w="85" w:type="dxa"/>
            </w:tcMar>
          </w:tcPr>
          <w:p w14:paraId="7A5BEBF9" w14:textId="77777777" w:rsidR="00D80409" w:rsidRDefault="00653EC5">
            <w:pPr>
              <w:spacing w:before="20" w:after="20" w:line="250" w:lineRule="auto"/>
            </w:pPr>
            <w:r>
              <w:rPr>
                <w:sz w:val="18"/>
              </w:rPr>
              <w:t>Insufficient or conflicting evidence</w:t>
            </w:r>
          </w:p>
        </w:tc>
        <w:tc>
          <w:tcPr>
            <w:tcW w:w="2498" w:type="dxa"/>
            <w:shd w:val="clear" w:color="auto" w:fill="F5F7F2"/>
            <w:tcMar>
              <w:top w:w="85" w:type="dxa"/>
              <w:left w:w="85" w:type="dxa"/>
              <w:bottom w:w="85" w:type="dxa"/>
              <w:right w:w="85" w:type="dxa"/>
            </w:tcMar>
          </w:tcPr>
          <w:p w14:paraId="3378B50E" w14:textId="77777777" w:rsidR="00D80409" w:rsidRDefault="00653EC5">
            <w:pPr>
              <w:spacing w:before="20" w:after="20" w:line="250" w:lineRule="auto"/>
            </w:pPr>
            <w:r>
              <w:rPr>
                <w:sz w:val="18"/>
              </w:rPr>
              <w:t>Set protective provisional priority; name next collection</w:t>
            </w:r>
          </w:p>
        </w:tc>
        <w:tc>
          <w:tcPr>
            <w:tcW w:w="2105" w:type="dxa"/>
            <w:shd w:val="clear" w:color="auto" w:fill="F5F7F2"/>
            <w:tcMar>
              <w:top w:w="85" w:type="dxa"/>
              <w:left w:w="85" w:type="dxa"/>
              <w:bottom w:w="85" w:type="dxa"/>
              <w:right w:w="85" w:type="dxa"/>
            </w:tcMar>
          </w:tcPr>
          <w:p w14:paraId="38C6AED5" w14:textId="77777777" w:rsidR="00D80409" w:rsidRDefault="00653EC5">
            <w:pPr>
              <w:spacing w:before="20" w:after="20" w:line="250" w:lineRule="auto"/>
            </w:pPr>
            <w:r>
              <w:rPr>
                <w:sz w:val="18"/>
              </w:rPr>
              <w:t>Missing information and reassessment point</w:t>
            </w:r>
          </w:p>
        </w:tc>
      </w:tr>
    </w:tbl>
    <w:p w14:paraId="30CCAA64" w14:textId="77777777" w:rsidR="00D80409" w:rsidRDefault="00D80409">
      <w:pPr>
        <w:spacing w:line="40" w:lineRule="exact"/>
      </w:pPr>
    </w:p>
    <w:p w14:paraId="36B19971" w14:textId="77777777" w:rsidR="00D80409" w:rsidRDefault="00653EC5">
      <w:pPr>
        <w:spacing w:after="40" w:line="250" w:lineRule="auto"/>
      </w:pPr>
      <w:r>
        <w:t>This matrix is an organizational choice requiring approval. The lead must consider scope, data, privilege, dependencies and recoverability rather than an isolated score. Priority may change with justification. Safety impacts follow competent procedures. Mobilization targets and update points must reflect local severity, coverage and funded resources; this template introduces no universal numerical target.</w:t>
      </w:r>
    </w:p>
    <w:p w14:paraId="56585918" w14:textId="77777777" w:rsidR="00D80409" w:rsidRDefault="00653EC5">
      <w:pPr>
        <w:spacing w:after="40" w:line="250" w:lineRule="auto"/>
      </w:pPr>
      <w:r>
        <w:t>The MSSP must provide a usable summary, not merely an alert: observation, source, target, period, evidence-based confidence, unknowns and proposed check. Missing identifiers or scope require clarification and a provisional priority. Lack of information must not be converted into dismissal. The internal lead remains responsible for obtaining enough information to make or escalate the decision.</w:t>
      </w:r>
    </w:p>
    <w:p w14:paraId="165ECDC8" w14:textId="77777777" w:rsidR="00D80409" w:rsidRDefault="00653EC5">
      <w:pPr>
        <w:pStyle w:val="Titre1"/>
      </w:pPr>
      <w:r>
        <w:rPr>
          <w:b w:val="0"/>
        </w:rPr>
        <w:lastRenderedPageBreak/>
        <w:t>4. Activation, independent channels and suppliers</w:t>
      </w:r>
    </w:p>
    <w:p w14:paraId="4E091FE3" w14:textId="77777777" w:rsidR="00D80409" w:rsidRDefault="00653EC5">
      <w:pPr>
        <w:spacing w:after="40" w:line="250" w:lineRule="auto"/>
      </w:pPr>
      <w:r>
        <w:t>On activation, name lead, deputy, teams, channel and next update. Confirm who may request isolation, suspend an account, interrupt a service or engage specialists. If the normal channel appears compromised, use the tested independent channel. Fallback coordination must not place new secrets on a suspect system or assume that the usual account still proves the sender's identity.</w:t>
      </w:r>
    </w:p>
    <w:p w14:paraId="4F192413" w14:textId="77777777" w:rsidR="00D80409" w:rsidRDefault="00653EC5">
      <w:pPr>
        <w:spacing w:after="40" w:line="250" w:lineRule="auto"/>
      </w:pPr>
      <w:r>
        <w:t>Each supplier request must specify reference, target, authorized action, exclusions, expected result and return channel. The lead must obtain operational acceptance, not merely an automatic acknowledgment. Check contracted hours, permissions, record preservation, subcontractors and escalation. Unavailable service is a response limitation, never a completed measure. Record who owns the unanswered request internally.</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15"/>
        <w:gridCol w:w="2807"/>
        <w:gridCol w:w="2315"/>
        <w:gridCol w:w="2315"/>
      </w:tblGrid>
      <w:tr w:rsidR="00D80409" w14:paraId="73E0BDC0" w14:textId="77777777">
        <w:trPr>
          <w:cantSplit/>
          <w:tblHeader/>
          <w:jc w:val="center"/>
        </w:trPr>
        <w:tc>
          <w:tcPr>
            <w:tcW w:w="2315" w:type="dxa"/>
            <w:shd w:val="clear" w:color="auto" w:fill="DCECE7"/>
            <w:tcMar>
              <w:top w:w="85" w:type="dxa"/>
              <w:left w:w="85" w:type="dxa"/>
              <w:bottom w:w="85" w:type="dxa"/>
              <w:right w:w="85" w:type="dxa"/>
            </w:tcMar>
          </w:tcPr>
          <w:p w14:paraId="1289DA3A" w14:textId="77777777" w:rsidR="00D80409" w:rsidRDefault="00653EC5">
            <w:pPr>
              <w:keepNext/>
              <w:spacing w:before="20" w:after="20" w:line="250" w:lineRule="auto"/>
            </w:pPr>
            <w:r>
              <w:rPr>
                <w:b/>
                <w:sz w:val="18"/>
              </w:rPr>
              <w:t>Blocker</w:t>
            </w:r>
          </w:p>
        </w:tc>
        <w:tc>
          <w:tcPr>
            <w:tcW w:w="2807" w:type="dxa"/>
            <w:shd w:val="clear" w:color="auto" w:fill="DCECE7"/>
            <w:tcMar>
              <w:top w:w="85" w:type="dxa"/>
              <w:left w:w="85" w:type="dxa"/>
              <w:bottom w:w="85" w:type="dxa"/>
              <w:right w:w="85" w:type="dxa"/>
            </w:tcMar>
          </w:tcPr>
          <w:p w14:paraId="4D859712" w14:textId="77777777" w:rsidR="00D80409" w:rsidRDefault="00653EC5">
            <w:pPr>
              <w:keepNext/>
              <w:spacing w:before="20" w:after="20" w:line="250" w:lineRule="auto"/>
            </w:pPr>
            <w:r>
              <w:rPr>
                <w:b/>
                <w:sz w:val="18"/>
              </w:rPr>
              <w:t>Lead's action</w:t>
            </w:r>
          </w:p>
        </w:tc>
        <w:tc>
          <w:tcPr>
            <w:tcW w:w="2315" w:type="dxa"/>
            <w:shd w:val="clear" w:color="auto" w:fill="DCECE7"/>
            <w:tcMar>
              <w:top w:w="85" w:type="dxa"/>
              <w:left w:w="85" w:type="dxa"/>
              <w:bottom w:w="85" w:type="dxa"/>
              <w:right w:w="85" w:type="dxa"/>
            </w:tcMar>
          </w:tcPr>
          <w:p w14:paraId="190169A1" w14:textId="77777777" w:rsidR="00D80409" w:rsidRDefault="00653EC5">
            <w:pPr>
              <w:keepNext/>
              <w:spacing w:before="20" w:after="20" w:line="250" w:lineRule="auto"/>
            </w:pPr>
            <w:r>
              <w:rPr>
                <w:b/>
                <w:sz w:val="18"/>
              </w:rPr>
              <w:t>Evidence</w:t>
            </w:r>
          </w:p>
        </w:tc>
        <w:tc>
          <w:tcPr>
            <w:tcW w:w="2315" w:type="dxa"/>
            <w:shd w:val="clear" w:color="auto" w:fill="DCECE7"/>
            <w:tcMar>
              <w:top w:w="85" w:type="dxa"/>
              <w:left w:w="85" w:type="dxa"/>
              <w:bottom w:w="85" w:type="dxa"/>
              <w:right w:w="85" w:type="dxa"/>
            </w:tcMar>
          </w:tcPr>
          <w:p w14:paraId="663E0207" w14:textId="77777777" w:rsidR="00D80409" w:rsidRDefault="00653EC5">
            <w:pPr>
              <w:keepNext/>
              <w:spacing w:before="20" w:after="20" w:line="250" w:lineRule="auto"/>
            </w:pPr>
            <w:r>
              <w:rPr>
                <w:b/>
                <w:sz w:val="18"/>
              </w:rPr>
              <w:t>Escalation</w:t>
            </w:r>
          </w:p>
        </w:tc>
      </w:tr>
      <w:tr w:rsidR="00D80409" w14:paraId="61E37B89" w14:textId="77777777">
        <w:trPr>
          <w:cantSplit/>
          <w:jc w:val="center"/>
        </w:trPr>
        <w:tc>
          <w:tcPr>
            <w:tcW w:w="2315" w:type="dxa"/>
            <w:tcMar>
              <w:top w:w="85" w:type="dxa"/>
              <w:left w:w="85" w:type="dxa"/>
              <w:bottom w:w="85" w:type="dxa"/>
              <w:right w:w="85" w:type="dxa"/>
            </w:tcMar>
          </w:tcPr>
          <w:p w14:paraId="0FDC6E95" w14:textId="77777777" w:rsidR="00D80409" w:rsidRDefault="00653EC5">
            <w:pPr>
              <w:spacing w:before="20" w:after="20" w:line="250" w:lineRule="auto"/>
            </w:pPr>
            <w:r>
              <w:rPr>
                <w:sz w:val="18"/>
              </w:rPr>
              <w:t>Unresponsive supplier</w:t>
            </w:r>
          </w:p>
        </w:tc>
        <w:tc>
          <w:tcPr>
            <w:tcW w:w="2807" w:type="dxa"/>
            <w:tcMar>
              <w:top w:w="85" w:type="dxa"/>
              <w:left w:w="85" w:type="dxa"/>
              <w:bottom w:w="85" w:type="dxa"/>
              <w:right w:w="85" w:type="dxa"/>
            </w:tcMar>
          </w:tcPr>
          <w:p w14:paraId="168AF91D" w14:textId="77777777" w:rsidR="00D80409" w:rsidRDefault="00653EC5">
            <w:pPr>
              <w:spacing w:before="20" w:after="20" w:line="250" w:lineRule="auto"/>
            </w:pPr>
            <w:r>
              <w:rPr>
                <w:sz w:val="18"/>
              </w:rPr>
              <w:t>Use escalation contact; seek authorized fallback</w:t>
            </w:r>
          </w:p>
        </w:tc>
        <w:tc>
          <w:tcPr>
            <w:tcW w:w="2315" w:type="dxa"/>
            <w:tcMar>
              <w:top w:w="85" w:type="dxa"/>
              <w:left w:w="85" w:type="dxa"/>
              <w:bottom w:w="85" w:type="dxa"/>
              <w:right w:w="85" w:type="dxa"/>
            </w:tcMar>
          </w:tcPr>
          <w:p w14:paraId="6C837CBD" w14:textId="77777777" w:rsidR="00D80409" w:rsidRDefault="00653EC5">
            <w:pPr>
              <w:spacing w:before="20" w:after="20" w:line="250" w:lineRule="auto"/>
            </w:pPr>
            <w:r>
              <w:rPr>
                <w:sz w:val="18"/>
              </w:rPr>
              <w:t>Attempts and missing capability</w:t>
            </w:r>
          </w:p>
        </w:tc>
        <w:tc>
          <w:tcPr>
            <w:tcW w:w="2315" w:type="dxa"/>
            <w:tcMar>
              <w:top w:w="85" w:type="dxa"/>
              <w:left w:w="85" w:type="dxa"/>
              <w:bottom w:w="85" w:type="dxa"/>
              <w:right w:w="85" w:type="dxa"/>
            </w:tcMar>
          </w:tcPr>
          <w:p w14:paraId="0B554923" w14:textId="77777777" w:rsidR="00D80409" w:rsidRDefault="00653EC5">
            <w:pPr>
              <w:spacing w:before="20" w:after="20" w:line="250" w:lineRule="auto"/>
            </w:pPr>
            <w:r>
              <w:rPr>
                <w:sz w:val="18"/>
              </w:rPr>
              <w:t>Management for resources and waiting risk</w:t>
            </w:r>
          </w:p>
        </w:tc>
      </w:tr>
      <w:tr w:rsidR="00D80409" w14:paraId="523BBBB4" w14:textId="77777777">
        <w:trPr>
          <w:cantSplit/>
          <w:jc w:val="center"/>
        </w:trPr>
        <w:tc>
          <w:tcPr>
            <w:tcW w:w="2315" w:type="dxa"/>
            <w:shd w:val="clear" w:color="auto" w:fill="F5F7F2"/>
            <w:tcMar>
              <w:top w:w="85" w:type="dxa"/>
              <w:left w:w="85" w:type="dxa"/>
              <w:bottom w:w="85" w:type="dxa"/>
              <w:right w:w="85" w:type="dxa"/>
            </w:tcMar>
          </w:tcPr>
          <w:p w14:paraId="6F071CF8" w14:textId="77777777" w:rsidR="00D80409" w:rsidRDefault="00653EC5">
            <w:pPr>
              <w:spacing w:before="20" w:after="20" w:line="250" w:lineRule="auto"/>
            </w:pPr>
            <w:r>
              <w:rPr>
                <w:sz w:val="18"/>
              </w:rPr>
              <w:t>Absent decision-maker</w:t>
            </w:r>
          </w:p>
        </w:tc>
        <w:tc>
          <w:tcPr>
            <w:tcW w:w="2807" w:type="dxa"/>
            <w:shd w:val="clear" w:color="auto" w:fill="F5F7F2"/>
            <w:tcMar>
              <w:top w:w="85" w:type="dxa"/>
              <w:left w:w="85" w:type="dxa"/>
              <w:bottom w:w="85" w:type="dxa"/>
              <w:right w:w="85" w:type="dxa"/>
            </w:tcMar>
          </w:tcPr>
          <w:p w14:paraId="7EEF4D00" w14:textId="77777777" w:rsidR="00D80409" w:rsidRDefault="00653EC5">
            <w:pPr>
              <w:spacing w:before="20" w:after="20" w:line="250" w:lineRule="auto"/>
            </w:pPr>
            <w:r>
              <w:rPr>
                <w:sz w:val="18"/>
              </w:rPr>
              <w:t>Call deputy; use preauthorized measures only</w:t>
            </w:r>
          </w:p>
        </w:tc>
        <w:tc>
          <w:tcPr>
            <w:tcW w:w="2315" w:type="dxa"/>
            <w:shd w:val="clear" w:color="auto" w:fill="F5F7F2"/>
            <w:tcMar>
              <w:top w:w="85" w:type="dxa"/>
              <w:left w:w="85" w:type="dxa"/>
              <w:bottom w:w="85" w:type="dxa"/>
              <w:right w:w="85" w:type="dxa"/>
            </w:tcMar>
          </w:tcPr>
          <w:p w14:paraId="3D6A0365" w14:textId="77777777" w:rsidR="00D80409" w:rsidRDefault="00653EC5">
            <w:pPr>
              <w:spacing w:before="20" w:after="20" w:line="250" w:lineRule="auto"/>
            </w:pPr>
            <w:r>
              <w:rPr>
                <w:sz w:val="18"/>
              </w:rPr>
              <w:t>Delegation and time</w:t>
            </w:r>
          </w:p>
        </w:tc>
        <w:tc>
          <w:tcPr>
            <w:tcW w:w="2315" w:type="dxa"/>
            <w:shd w:val="clear" w:color="auto" w:fill="F5F7F2"/>
            <w:tcMar>
              <w:top w:w="85" w:type="dxa"/>
              <w:left w:w="85" w:type="dxa"/>
              <w:bottom w:w="85" w:type="dxa"/>
              <w:right w:w="85" w:type="dxa"/>
            </w:tcMar>
          </w:tcPr>
          <w:p w14:paraId="2711000D" w14:textId="77777777" w:rsidR="00D80409" w:rsidRDefault="00653EC5">
            <w:pPr>
              <w:spacing w:before="20" w:after="20" w:line="250" w:lineRule="auto"/>
            </w:pPr>
            <w:r>
              <w:rPr>
                <w:sz w:val="18"/>
              </w:rPr>
              <w:t>Defined internal fallback authority</w:t>
            </w:r>
          </w:p>
        </w:tc>
      </w:tr>
      <w:tr w:rsidR="00D80409" w14:paraId="60F1485E" w14:textId="77777777">
        <w:trPr>
          <w:cantSplit/>
          <w:jc w:val="center"/>
        </w:trPr>
        <w:tc>
          <w:tcPr>
            <w:tcW w:w="2315" w:type="dxa"/>
            <w:tcMar>
              <w:top w:w="85" w:type="dxa"/>
              <w:left w:w="85" w:type="dxa"/>
              <w:bottom w:w="85" w:type="dxa"/>
              <w:right w:w="85" w:type="dxa"/>
            </w:tcMar>
          </w:tcPr>
          <w:p w14:paraId="589CBF15" w14:textId="77777777" w:rsidR="00D80409" w:rsidRDefault="00653EC5">
            <w:pPr>
              <w:spacing w:before="20" w:after="20" w:line="250" w:lineRule="auto"/>
            </w:pPr>
            <w:r>
              <w:rPr>
                <w:sz w:val="18"/>
              </w:rPr>
              <w:t>Ambiguous permission</w:t>
            </w:r>
          </w:p>
        </w:tc>
        <w:tc>
          <w:tcPr>
            <w:tcW w:w="2807" w:type="dxa"/>
            <w:tcMar>
              <w:top w:w="85" w:type="dxa"/>
              <w:left w:w="85" w:type="dxa"/>
              <w:bottom w:w="85" w:type="dxa"/>
              <w:right w:w="85" w:type="dxa"/>
            </w:tcMar>
          </w:tcPr>
          <w:p w14:paraId="105B688A" w14:textId="77777777" w:rsidR="00D80409" w:rsidRDefault="00653EC5">
            <w:pPr>
              <w:spacing w:before="20" w:after="20" w:line="250" w:lineRule="auto"/>
            </w:pPr>
            <w:r>
              <w:rPr>
                <w:sz w:val="18"/>
              </w:rPr>
              <w:t>Restate objective, target and boundaries</w:t>
            </w:r>
          </w:p>
        </w:tc>
        <w:tc>
          <w:tcPr>
            <w:tcW w:w="2315" w:type="dxa"/>
            <w:tcMar>
              <w:top w:w="85" w:type="dxa"/>
              <w:left w:w="85" w:type="dxa"/>
              <w:bottom w:w="85" w:type="dxa"/>
              <w:right w:w="85" w:type="dxa"/>
            </w:tcMar>
          </w:tcPr>
          <w:p w14:paraId="1DC63CCB" w14:textId="77777777" w:rsidR="00D80409" w:rsidRDefault="00653EC5">
            <w:pPr>
              <w:spacing w:before="20" w:after="20" w:line="250" w:lineRule="auto"/>
            </w:pPr>
            <w:r>
              <w:rPr>
                <w:sz w:val="18"/>
              </w:rPr>
              <w:t>Named agreement</w:t>
            </w:r>
          </w:p>
        </w:tc>
        <w:tc>
          <w:tcPr>
            <w:tcW w:w="2315" w:type="dxa"/>
            <w:tcMar>
              <w:top w:w="85" w:type="dxa"/>
              <w:left w:w="85" w:type="dxa"/>
              <w:bottom w:w="85" w:type="dxa"/>
              <w:right w:w="85" w:type="dxa"/>
            </w:tcMar>
          </w:tcPr>
          <w:p w14:paraId="5916F63C" w14:textId="77777777" w:rsidR="00D80409" w:rsidRDefault="00653EC5">
            <w:pPr>
              <w:spacing w:before="20" w:after="20" w:line="250" w:lineRule="auto"/>
            </w:pPr>
            <w:r>
              <w:rPr>
                <w:sz w:val="18"/>
              </w:rPr>
              <w:t>No silent expansion</w:t>
            </w:r>
          </w:p>
        </w:tc>
      </w:tr>
      <w:tr w:rsidR="00D80409" w14:paraId="4BBB6742" w14:textId="77777777">
        <w:trPr>
          <w:cantSplit/>
          <w:jc w:val="center"/>
        </w:trPr>
        <w:tc>
          <w:tcPr>
            <w:tcW w:w="2315" w:type="dxa"/>
            <w:shd w:val="clear" w:color="auto" w:fill="F5F7F2"/>
            <w:tcMar>
              <w:top w:w="85" w:type="dxa"/>
              <w:left w:w="85" w:type="dxa"/>
              <w:bottom w:w="85" w:type="dxa"/>
              <w:right w:w="85" w:type="dxa"/>
            </w:tcMar>
          </w:tcPr>
          <w:p w14:paraId="23721F8F" w14:textId="77777777" w:rsidR="00D80409" w:rsidRDefault="00653EC5">
            <w:pPr>
              <w:spacing w:before="20" w:after="20" w:line="250" w:lineRule="auto"/>
            </w:pPr>
            <w:r>
              <w:rPr>
                <w:sz w:val="18"/>
              </w:rPr>
              <w:t>Safety conflict</w:t>
            </w:r>
          </w:p>
        </w:tc>
        <w:tc>
          <w:tcPr>
            <w:tcW w:w="2807" w:type="dxa"/>
            <w:shd w:val="clear" w:color="auto" w:fill="F5F7F2"/>
            <w:tcMar>
              <w:top w:w="85" w:type="dxa"/>
              <w:left w:w="85" w:type="dxa"/>
              <w:bottom w:w="85" w:type="dxa"/>
              <w:right w:w="85" w:type="dxa"/>
            </w:tcMar>
          </w:tcPr>
          <w:p w14:paraId="6C316985" w14:textId="77777777" w:rsidR="00D80409" w:rsidRDefault="00653EC5">
            <w:pPr>
              <w:spacing w:before="20" w:after="20" w:line="250" w:lineRule="auto"/>
            </w:pPr>
            <w:r>
              <w:rPr>
                <w:sz w:val="18"/>
              </w:rPr>
              <w:t>Pause affected action; consult competent operator</w:t>
            </w:r>
          </w:p>
        </w:tc>
        <w:tc>
          <w:tcPr>
            <w:tcW w:w="2315" w:type="dxa"/>
            <w:shd w:val="clear" w:color="auto" w:fill="F5F7F2"/>
            <w:tcMar>
              <w:top w:w="85" w:type="dxa"/>
              <w:left w:w="85" w:type="dxa"/>
              <w:bottom w:w="85" w:type="dxa"/>
              <w:right w:w="85" w:type="dxa"/>
            </w:tcMar>
          </w:tcPr>
          <w:p w14:paraId="3EA9F27A" w14:textId="77777777" w:rsidR="00D80409" w:rsidRDefault="00653EC5">
            <w:pPr>
              <w:spacing w:before="20" w:after="20" w:line="250" w:lineRule="auto"/>
            </w:pPr>
            <w:r>
              <w:rPr>
                <w:sz w:val="18"/>
              </w:rPr>
              <w:t>Reason and alternative protection</w:t>
            </w:r>
          </w:p>
        </w:tc>
        <w:tc>
          <w:tcPr>
            <w:tcW w:w="2315" w:type="dxa"/>
            <w:shd w:val="clear" w:color="auto" w:fill="F5F7F2"/>
            <w:tcMar>
              <w:top w:w="85" w:type="dxa"/>
              <w:left w:w="85" w:type="dxa"/>
              <w:bottom w:w="85" w:type="dxa"/>
              <w:right w:w="85" w:type="dxa"/>
            </w:tcMar>
          </w:tcPr>
          <w:p w14:paraId="18C8002C" w14:textId="77777777" w:rsidR="00D80409" w:rsidRDefault="00653EC5">
            <w:pPr>
              <w:spacing w:before="20" w:after="20" w:line="250" w:lineRule="auto"/>
            </w:pPr>
            <w:r>
              <w:rPr>
                <w:sz w:val="18"/>
              </w:rPr>
              <w:t>Business and safety authority</w:t>
            </w:r>
          </w:p>
        </w:tc>
      </w:tr>
    </w:tbl>
    <w:p w14:paraId="6F752F8E" w14:textId="77777777" w:rsidR="00D80409" w:rsidRDefault="00D80409">
      <w:pPr>
        <w:spacing w:line="40" w:lineRule="exact"/>
      </w:pPr>
    </w:p>
    <w:p w14:paraId="7DAE5FF4" w14:textId="77777777" w:rsidR="00D80409" w:rsidRDefault="00653EC5">
      <w:pPr>
        <w:spacing w:after="40" w:line="250" w:lineRule="auto"/>
      </w:pPr>
      <w:r>
        <w:t>Temporary specialist access must be named, limited and tracked. The lead must define withdrawal and request return of relevant materials. Exchange files through approved storage. Closing a supplier assignment must confirm completed work, gaps and record custody; it must not automatically close the incident. Provider execution and the organization's verification are distinct records.</w:t>
      </w:r>
    </w:p>
    <w:p w14:paraId="25A42022" w14:textId="77777777" w:rsidR="00D80409" w:rsidRDefault="00653EC5">
      <w:pPr>
        <w:pStyle w:val="Titre1"/>
      </w:pPr>
      <w:r>
        <w:rPr>
          <w:b w:val="0"/>
        </w:rPr>
        <w:t>5. Containment and result checks</w:t>
      </w:r>
    </w:p>
    <w:p w14:paraId="24718202" w14:textId="77777777" w:rsidR="00D80409" w:rsidRDefault="00653EC5">
      <w:pPr>
        <w:spacing w:after="40" w:line="250" w:lineRule="auto"/>
      </w:pPr>
      <w:r>
        <w:t>Before a measure, identify threat, intended benefit, business effects, dependencies and evidence potentially lost. Operators require a verifiable target, stop conditions and a feasible fallback where available. The lead decides whether collection precedes action. Urgency may justify protection first, provided evidence made unavailable is recorded and the decision-maker understands that tradeoff.</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55"/>
        <w:gridCol w:w="2478"/>
        <w:gridCol w:w="2734"/>
        <w:gridCol w:w="2384"/>
      </w:tblGrid>
      <w:tr w:rsidR="00D80409" w14:paraId="39E1D494" w14:textId="77777777">
        <w:trPr>
          <w:cantSplit/>
          <w:tblHeader/>
          <w:jc w:val="center"/>
        </w:trPr>
        <w:tc>
          <w:tcPr>
            <w:tcW w:w="2155" w:type="dxa"/>
            <w:shd w:val="clear" w:color="auto" w:fill="DCECE7"/>
            <w:tcMar>
              <w:top w:w="85" w:type="dxa"/>
              <w:left w:w="85" w:type="dxa"/>
              <w:bottom w:w="85" w:type="dxa"/>
              <w:right w:w="85" w:type="dxa"/>
            </w:tcMar>
          </w:tcPr>
          <w:p w14:paraId="31954F69" w14:textId="77777777" w:rsidR="00D80409" w:rsidRDefault="00653EC5">
            <w:pPr>
              <w:keepNext/>
              <w:spacing w:before="20" w:after="20" w:line="250" w:lineRule="auto"/>
            </w:pPr>
            <w:r>
              <w:rPr>
                <w:b/>
                <w:sz w:val="18"/>
              </w:rPr>
              <w:t>Measure</w:t>
            </w:r>
          </w:p>
        </w:tc>
        <w:tc>
          <w:tcPr>
            <w:tcW w:w="2478" w:type="dxa"/>
            <w:shd w:val="clear" w:color="auto" w:fill="DCECE7"/>
            <w:tcMar>
              <w:top w:w="85" w:type="dxa"/>
              <w:left w:w="85" w:type="dxa"/>
              <w:bottom w:w="85" w:type="dxa"/>
              <w:right w:w="85" w:type="dxa"/>
            </w:tcMar>
          </w:tcPr>
          <w:p w14:paraId="481429F7" w14:textId="77777777" w:rsidR="00D80409" w:rsidRDefault="00653EC5">
            <w:pPr>
              <w:keepNext/>
              <w:spacing w:before="20" w:after="20" w:line="250" w:lineRule="auto"/>
            </w:pPr>
            <w:r>
              <w:rPr>
                <w:b/>
                <w:sz w:val="18"/>
              </w:rPr>
              <w:t>Input and authority</w:t>
            </w:r>
          </w:p>
        </w:tc>
        <w:tc>
          <w:tcPr>
            <w:tcW w:w="2734" w:type="dxa"/>
            <w:shd w:val="clear" w:color="auto" w:fill="DCECE7"/>
            <w:tcMar>
              <w:top w:w="85" w:type="dxa"/>
              <w:left w:w="85" w:type="dxa"/>
              <w:bottom w:w="85" w:type="dxa"/>
              <w:right w:w="85" w:type="dxa"/>
            </w:tcMar>
          </w:tcPr>
          <w:p w14:paraId="489AB2C2" w14:textId="77777777" w:rsidR="00D80409" w:rsidRDefault="00653EC5">
            <w:pPr>
              <w:keepNext/>
              <w:spacing w:before="20" w:after="20" w:line="250" w:lineRule="auto"/>
            </w:pPr>
            <w:r>
              <w:rPr>
                <w:b/>
                <w:sz w:val="18"/>
              </w:rPr>
              <w:t>Execution and evidence</w:t>
            </w:r>
          </w:p>
        </w:tc>
        <w:tc>
          <w:tcPr>
            <w:tcW w:w="2384" w:type="dxa"/>
            <w:shd w:val="clear" w:color="auto" w:fill="DCECE7"/>
            <w:tcMar>
              <w:top w:w="85" w:type="dxa"/>
              <w:left w:w="85" w:type="dxa"/>
              <w:bottom w:w="85" w:type="dxa"/>
              <w:right w:w="85" w:type="dxa"/>
            </w:tcMar>
          </w:tcPr>
          <w:p w14:paraId="71C8A7FF" w14:textId="77777777" w:rsidR="00D80409" w:rsidRDefault="00653EC5">
            <w:pPr>
              <w:keepNext/>
              <w:spacing w:before="20" w:after="20" w:line="250" w:lineRule="auto"/>
            </w:pPr>
            <w:r>
              <w:rPr>
                <w:b/>
                <w:sz w:val="18"/>
              </w:rPr>
              <w:t>Missing result</w:t>
            </w:r>
          </w:p>
        </w:tc>
      </w:tr>
      <w:tr w:rsidR="00D80409" w14:paraId="6B063937" w14:textId="77777777">
        <w:trPr>
          <w:cantSplit/>
          <w:jc w:val="center"/>
        </w:trPr>
        <w:tc>
          <w:tcPr>
            <w:tcW w:w="2155" w:type="dxa"/>
            <w:tcMar>
              <w:top w:w="85" w:type="dxa"/>
              <w:left w:w="85" w:type="dxa"/>
              <w:bottom w:w="85" w:type="dxa"/>
              <w:right w:w="85" w:type="dxa"/>
            </w:tcMar>
          </w:tcPr>
          <w:p w14:paraId="27A4FDD2" w14:textId="77777777" w:rsidR="00D80409" w:rsidRDefault="00653EC5">
            <w:pPr>
              <w:spacing w:before="20" w:after="20" w:line="250" w:lineRule="auto"/>
            </w:pPr>
            <w:r>
              <w:rPr>
                <w:sz w:val="18"/>
              </w:rPr>
              <w:t>Endpoint isolation</w:t>
            </w:r>
          </w:p>
        </w:tc>
        <w:tc>
          <w:tcPr>
            <w:tcW w:w="2478" w:type="dxa"/>
            <w:tcMar>
              <w:top w:w="85" w:type="dxa"/>
              <w:left w:w="85" w:type="dxa"/>
              <w:bottom w:w="85" w:type="dxa"/>
              <w:right w:w="85" w:type="dxa"/>
            </w:tcMar>
          </w:tcPr>
          <w:p w14:paraId="7FAA22C6" w14:textId="77777777" w:rsidR="00D80409" w:rsidRDefault="00653EC5">
            <w:pPr>
              <w:spacing w:before="20" w:after="20" w:line="250" w:lineRule="auto"/>
            </w:pPr>
            <w:r>
              <w:rPr>
                <w:sz w:val="18"/>
              </w:rPr>
              <w:t>Confirmed identifier; lead's delegation</w:t>
            </w:r>
          </w:p>
        </w:tc>
        <w:tc>
          <w:tcPr>
            <w:tcW w:w="2734" w:type="dxa"/>
            <w:tcMar>
              <w:top w:w="85" w:type="dxa"/>
              <w:left w:w="85" w:type="dxa"/>
              <w:bottom w:w="85" w:type="dxa"/>
              <w:right w:w="85" w:type="dxa"/>
            </w:tcMar>
          </w:tcPr>
          <w:p w14:paraId="3D04FCB1" w14:textId="77777777" w:rsidR="00D80409" w:rsidRDefault="00653EC5">
            <w:pPr>
              <w:spacing w:before="20" w:after="20" w:line="250" w:lineRule="auto"/>
            </w:pPr>
            <w:r>
              <w:rPr>
                <w:sz w:val="18"/>
              </w:rPr>
              <w:t>Operator isolates and checks network scope</w:t>
            </w:r>
          </w:p>
        </w:tc>
        <w:tc>
          <w:tcPr>
            <w:tcW w:w="2384" w:type="dxa"/>
            <w:tcMar>
              <w:top w:w="85" w:type="dxa"/>
              <w:left w:w="85" w:type="dxa"/>
              <w:bottom w:w="85" w:type="dxa"/>
              <w:right w:w="85" w:type="dxa"/>
            </w:tcMar>
          </w:tcPr>
          <w:p w14:paraId="035EE866" w14:textId="77777777" w:rsidR="00D80409" w:rsidRDefault="00653EC5">
            <w:pPr>
              <w:spacing w:before="20" w:after="20" w:line="250" w:lineRule="auto"/>
            </w:pPr>
            <w:r>
              <w:rPr>
                <w:sz w:val="18"/>
              </w:rPr>
              <w:t>Keep containment unconfirmed; seek another check</w:t>
            </w:r>
          </w:p>
        </w:tc>
      </w:tr>
      <w:tr w:rsidR="00D80409" w14:paraId="77E8203D" w14:textId="77777777">
        <w:trPr>
          <w:cantSplit/>
          <w:jc w:val="center"/>
        </w:trPr>
        <w:tc>
          <w:tcPr>
            <w:tcW w:w="2155" w:type="dxa"/>
            <w:shd w:val="clear" w:color="auto" w:fill="F5F7F2"/>
            <w:tcMar>
              <w:top w:w="85" w:type="dxa"/>
              <w:left w:w="85" w:type="dxa"/>
              <w:bottom w:w="85" w:type="dxa"/>
              <w:right w:w="85" w:type="dxa"/>
            </w:tcMar>
          </w:tcPr>
          <w:p w14:paraId="68CDDA9B" w14:textId="77777777" w:rsidR="00D80409" w:rsidRDefault="00653EC5">
            <w:pPr>
              <w:spacing w:before="20" w:after="20" w:line="250" w:lineRule="auto"/>
            </w:pPr>
            <w:r>
              <w:rPr>
                <w:sz w:val="18"/>
              </w:rPr>
              <w:t>Account restriction</w:t>
            </w:r>
          </w:p>
        </w:tc>
        <w:tc>
          <w:tcPr>
            <w:tcW w:w="2478" w:type="dxa"/>
            <w:shd w:val="clear" w:color="auto" w:fill="F5F7F2"/>
            <w:tcMar>
              <w:top w:w="85" w:type="dxa"/>
              <w:left w:w="85" w:type="dxa"/>
              <w:bottom w:w="85" w:type="dxa"/>
              <w:right w:w="85" w:type="dxa"/>
            </w:tcMar>
          </w:tcPr>
          <w:p w14:paraId="3C484E3E" w14:textId="77777777" w:rsidR="00D80409" w:rsidRDefault="00653EC5">
            <w:pPr>
              <w:spacing w:before="20" w:after="20" w:line="250" w:lineRule="auto"/>
            </w:pPr>
            <w:r>
              <w:rPr>
                <w:sz w:val="18"/>
              </w:rPr>
              <w:t>Stable account, services and business impact</w:t>
            </w:r>
          </w:p>
        </w:tc>
        <w:tc>
          <w:tcPr>
            <w:tcW w:w="2734" w:type="dxa"/>
            <w:shd w:val="clear" w:color="auto" w:fill="F5F7F2"/>
            <w:tcMar>
              <w:top w:w="85" w:type="dxa"/>
              <w:left w:w="85" w:type="dxa"/>
              <w:bottom w:w="85" w:type="dxa"/>
              <w:right w:w="85" w:type="dxa"/>
            </w:tcMar>
          </w:tcPr>
          <w:p w14:paraId="3CEE6383" w14:textId="77777777" w:rsidR="00D80409" w:rsidRDefault="00653EC5">
            <w:pPr>
              <w:spacing w:before="20" w:after="20" w:line="250" w:lineRule="auto"/>
            </w:pPr>
            <w:r>
              <w:rPr>
                <w:sz w:val="18"/>
              </w:rPr>
              <w:t>Identity team acts; application owners verify access</w:t>
            </w:r>
          </w:p>
        </w:tc>
        <w:tc>
          <w:tcPr>
            <w:tcW w:w="2384" w:type="dxa"/>
            <w:shd w:val="clear" w:color="auto" w:fill="F5F7F2"/>
            <w:tcMar>
              <w:top w:w="85" w:type="dxa"/>
              <w:left w:w="85" w:type="dxa"/>
              <w:bottom w:w="85" w:type="dxa"/>
              <w:right w:w="85" w:type="dxa"/>
            </w:tcMar>
          </w:tcPr>
          <w:p w14:paraId="206C5AE7" w14:textId="77777777" w:rsidR="00D80409" w:rsidRDefault="00653EC5">
            <w:pPr>
              <w:spacing w:before="20" w:after="20" w:line="250" w:lineRule="auto"/>
            </w:pPr>
            <w:r>
              <w:rPr>
                <w:sz w:val="18"/>
              </w:rPr>
              <w:t>No conclusion about all access from one console</w:t>
            </w:r>
          </w:p>
        </w:tc>
      </w:tr>
      <w:tr w:rsidR="00D80409" w14:paraId="1A6234C5" w14:textId="77777777">
        <w:trPr>
          <w:cantSplit/>
          <w:jc w:val="center"/>
        </w:trPr>
        <w:tc>
          <w:tcPr>
            <w:tcW w:w="2155" w:type="dxa"/>
            <w:tcMar>
              <w:top w:w="85" w:type="dxa"/>
              <w:left w:w="85" w:type="dxa"/>
              <w:bottom w:w="85" w:type="dxa"/>
              <w:right w:w="85" w:type="dxa"/>
            </w:tcMar>
          </w:tcPr>
          <w:p w14:paraId="1F29B993" w14:textId="77777777" w:rsidR="00D80409" w:rsidRDefault="00653EC5">
            <w:pPr>
              <w:spacing w:before="20" w:after="20" w:line="250" w:lineRule="auto"/>
            </w:pPr>
            <w:r>
              <w:rPr>
                <w:sz w:val="18"/>
              </w:rPr>
              <w:t>Service restriction</w:t>
            </w:r>
          </w:p>
        </w:tc>
        <w:tc>
          <w:tcPr>
            <w:tcW w:w="2478" w:type="dxa"/>
            <w:tcMar>
              <w:top w:w="85" w:type="dxa"/>
              <w:left w:w="85" w:type="dxa"/>
              <w:bottom w:w="85" w:type="dxa"/>
              <w:right w:w="85" w:type="dxa"/>
            </w:tcMar>
          </w:tcPr>
          <w:p w14:paraId="1EC10828" w14:textId="77777777" w:rsidR="00D80409" w:rsidRDefault="00653EC5">
            <w:pPr>
              <w:spacing w:before="20" w:after="20" w:line="250" w:lineRule="auto"/>
            </w:pPr>
            <w:r>
              <w:rPr>
                <w:sz w:val="18"/>
              </w:rPr>
              <w:t>Dependencies and business decision</w:t>
            </w:r>
          </w:p>
        </w:tc>
        <w:tc>
          <w:tcPr>
            <w:tcW w:w="2734" w:type="dxa"/>
            <w:tcMar>
              <w:top w:w="85" w:type="dxa"/>
              <w:left w:w="85" w:type="dxa"/>
              <w:bottom w:w="85" w:type="dxa"/>
              <w:right w:w="85" w:type="dxa"/>
            </w:tcMar>
          </w:tcPr>
          <w:p w14:paraId="6E62B282" w14:textId="77777777" w:rsidR="00D80409" w:rsidRDefault="00653EC5">
            <w:pPr>
              <w:spacing w:before="20" w:after="20" w:line="250" w:lineRule="auto"/>
            </w:pPr>
            <w:r>
              <w:rPr>
                <w:sz w:val="18"/>
              </w:rPr>
              <w:t>Operator applies and tests degraded service</w:t>
            </w:r>
          </w:p>
        </w:tc>
        <w:tc>
          <w:tcPr>
            <w:tcW w:w="2384" w:type="dxa"/>
            <w:tcMar>
              <w:top w:w="85" w:type="dxa"/>
              <w:left w:w="85" w:type="dxa"/>
              <w:bottom w:w="85" w:type="dxa"/>
              <w:right w:w="85" w:type="dxa"/>
            </w:tcMar>
          </w:tcPr>
          <w:p w14:paraId="5B67061C" w14:textId="77777777" w:rsidR="00D80409" w:rsidRDefault="00653EC5">
            <w:pPr>
              <w:spacing w:before="20" w:after="20" w:line="250" w:lineRule="auto"/>
            </w:pPr>
            <w:r>
              <w:rPr>
                <w:sz w:val="18"/>
              </w:rPr>
              <w:t>Reassess impact and protection</w:t>
            </w:r>
          </w:p>
        </w:tc>
      </w:tr>
      <w:tr w:rsidR="00D80409" w14:paraId="51F99255" w14:textId="77777777">
        <w:trPr>
          <w:cantSplit/>
          <w:jc w:val="center"/>
        </w:trPr>
        <w:tc>
          <w:tcPr>
            <w:tcW w:w="2155" w:type="dxa"/>
            <w:shd w:val="clear" w:color="auto" w:fill="F5F7F2"/>
            <w:tcMar>
              <w:top w:w="85" w:type="dxa"/>
              <w:left w:w="85" w:type="dxa"/>
              <w:bottom w:w="85" w:type="dxa"/>
              <w:right w:w="85" w:type="dxa"/>
            </w:tcMar>
          </w:tcPr>
          <w:p w14:paraId="448F1FD1" w14:textId="77777777" w:rsidR="00D80409" w:rsidRDefault="00653EC5">
            <w:pPr>
              <w:spacing w:before="20" w:after="20" w:line="250" w:lineRule="auto"/>
            </w:pPr>
            <w:r>
              <w:rPr>
                <w:sz w:val="18"/>
              </w:rPr>
              <w:t>Backup protection</w:t>
            </w:r>
          </w:p>
        </w:tc>
        <w:tc>
          <w:tcPr>
            <w:tcW w:w="2478" w:type="dxa"/>
            <w:shd w:val="clear" w:color="auto" w:fill="F5F7F2"/>
            <w:tcMar>
              <w:top w:w="85" w:type="dxa"/>
              <w:left w:w="85" w:type="dxa"/>
              <w:bottom w:w="85" w:type="dxa"/>
              <w:right w:w="85" w:type="dxa"/>
            </w:tcMar>
          </w:tcPr>
          <w:p w14:paraId="41C45BE2" w14:textId="77777777" w:rsidR="00D80409" w:rsidRDefault="00653EC5">
            <w:pPr>
              <w:spacing w:before="20" w:after="20" w:line="250" w:lineRule="auto"/>
            </w:pPr>
            <w:r>
              <w:rPr>
                <w:sz w:val="18"/>
              </w:rPr>
              <w:t>Known repositories and administration identities</w:t>
            </w:r>
          </w:p>
        </w:tc>
        <w:tc>
          <w:tcPr>
            <w:tcW w:w="2734" w:type="dxa"/>
            <w:shd w:val="clear" w:color="auto" w:fill="F5F7F2"/>
            <w:tcMar>
              <w:top w:w="85" w:type="dxa"/>
              <w:left w:w="85" w:type="dxa"/>
              <w:bottom w:w="85" w:type="dxa"/>
              <w:right w:w="85" w:type="dxa"/>
            </w:tcMar>
          </w:tcPr>
          <w:p w14:paraId="2505C778" w14:textId="77777777" w:rsidR="00D80409" w:rsidRDefault="00653EC5">
            <w:pPr>
              <w:spacing w:before="20" w:after="20" w:line="250" w:lineRule="auto"/>
            </w:pPr>
            <w:r>
              <w:rPr>
                <w:sz w:val="18"/>
              </w:rPr>
              <w:t>Backup team checks access and preserved copy</w:t>
            </w:r>
          </w:p>
        </w:tc>
        <w:tc>
          <w:tcPr>
            <w:tcW w:w="2384" w:type="dxa"/>
            <w:shd w:val="clear" w:color="auto" w:fill="F5F7F2"/>
            <w:tcMar>
              <w:top w:w="85" w:type="dxa"/>
              <w:left w:w="85" w:type="dxa"/>
              <w:bottom w:w="85" w:type="dxa"/>
              <w:right w:w="85" w:type="dxa"/>
            </w:tcMar>
          </w:tcPr>
          <w:p w14:paraId="69C1FC51" w14:textId="77777777" w:rsidR="00D80409" w:rsidRDefault="00653EC5">
            <w:pPr>
              <w:spacing w:before="20" w:after="20" w:line="250" w:lineRule="auto"/>
            </w:pPr>
            <w:r>
              <w:rPr>
                <w:sz w:val="18"/>
              </w:rPr>
              <w:t>Escalate uncertain recovery capability</w:t>
            </w:r>
          </w:p>
        </w:tc>
      </w:tr>
    </w:tbl>
    <w:p w14:paraId="6E6F97B9" w14:textId="77777777" w:rsidR="00D80409" w:rsidRDefault="00D80409">
      <w:pPr>
        <w:spacing w:line="40" w:lineRule="exact"/>
      </w:pPr>
    </w:p>
    <w:p w14:paraId="4A1C9409" w14:textId="77777777" w:rsidR="00D80409" w:rsidRDefault="00653EC5">
      <w:pPr>
        <w:spacing w:after="40" w:line="250" w:lineRule="auto"/>
      </w:pPr>
      <w:r>
        <w:t>A completed command or closed ticket does not establish the intended effect. Seek independent checks where possible: actual state, authorized test or owner confirmation. Temporary measures require owner, locally decided duration and removal criteria. Assess rollback because restoring a configuration may reopen exposure. An inability to verify must remain visible in incident status.</w:t>
      </w:r>
    </w:p>
    <w:p w14:paraId="4567F29D" w14:textId="77777777" w:rsidR="00D80409" w:rsidRDefault="00653EC5">
      <w:pPr>
        <w:spacing w:after="40" w:line="250" w:lineRule="auto"/>
      </w:pPr>
      <w:r>
        <w:t>When a check shows unexpected scope, the operator must stop expansion and inform the lead. Distinguish technical failure, incorrect target and visibility limitation. Inform the business owner of confirmed impact. Alternative protection must remain authorized and verifiable; teams must not accumulate measures whose effects are no longer understood. Update the decision record rather than overwriting the failed action.</w:t>
      </w:r>
    </w:p>
    <w:p w14:paraId="3FD3469B" w14:textId="77777777" w:rsidR="00D80409" w:rsidRDefault="00653EC5">
      <w:pPr>
        <w:pStyle w:val="Titre1"/>
      </w:pPr>
      <w:r>
        <w:rPr>
          <w:b w:val="0"/>
        </w:rPr>
        <w:lastRenderedPageBreak/>
        <w:t>6. Investigation, evidence and handover</w:t>
      </w:r>
    </w:p>
    <w:p w14:paraId="27486C6C" w14:textId="77777777" w:rsidR="00D80409" w:rsidRDefault="00653EC5">
      <w:pPr>
        <w:spacing w:after="40" w:line="250" w:lineRule="auto"/>
      </w:pPr>
      <w:r>
        <w:t>Analysts must define useful questions: plausible initial access, observed operations, affected privileges, exposed systems and unknown extent. Separate event, receipt and observation times and record clock corrections. Timing correlation or a shared address alone cannot attribute an action to a person. Conclusions must link to evidence and explain limitations, rather than presenting assumptions as confirmed findings.</w:t>
      </w:r>
    </w:p>
    <w:p w14:paraId="207422FC" w14:textId="77777777" w:rsidR="00D80409" w:rsidRDefault="00653EC5">
      <w:pPr>
        <w:spacing w:after="40" w:line="250" w:lineRule="auto"/>
      </w:pPr>
      <w:r>
        <w:t>The custodian must reference each item, record origin, collection, operator, access and transfers, and apply suitable integrity checks. Protect originals and analyze copies where possible. Exports and screenshots may contain sensitive data. Collection must remain authorized and proportionate, with justified storage and retention. Specialist acquisition requires appropriate skills and a documented method.</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39"/>
        <w:gridCol w:w="2339"/>
        <w:gridCol w:w="2456"/>
        <w:gridCol w:w="2617"/>
      </w:tblGrid>
      <w:tr w:rsidR="00D80409" w14:paraId="63E2F129" w14:textId="77777777">
        <w:trPr>
          <w:cantSplit/>
          <w:tblHeader/>
          <w:jc w:val="center"/>
        </w:trPr>
        <w:tc>
          <w:tcPr>
            <w:tcW w:w="2339" w:type="dxa"/>
            <w:shd w:val="clear" w:color="auto" w:fill="DCECE7"/>
            <w:tcMar>
              <w:top w:w="85" w:type="dxa"/>
              <w:left w:w="85" w:type="dxa"/>
              <w:bottom w:w="85" w:type="dxa"/>
              <w:right w:w="85" w:type="dxa"/>
            </w:tcMar>
          </w:tcPr>
          <w:p w14:paraId="226ED66B" w14:textId="77777777" w:rsidR="00D80409" w:rsidRDefault="00653EC5">
            <w:pPr>
              <w:keepNext/>
              <w:spacing w:before="20" w:after="20" w:line="250" w:lineRule="auto"/>
            </w:pPr>
            <w:r>
              <w:rPr>
                <w:b/>
                <w:sz w:val="18"/>
              </w:rPr>
              <w:t>Check</w:t>
            </w:r>
          </w:p>
        </w:tc>
        <w:tc>
          <w:tcPr>
            <w:tcW w:w="2339" w:type="dxa"/>
            <w:shd w:val="clear" w:color="auto" w:fill="DCECE7"/>
            <w:tcMar>
              <w:top w:w="85" w:type="dxa"/>
              <w:left w:w="85" w:type="dxa"/>
              <w:bottom w:w="85" w:type="dxa"/>
              <w:right w:w="85" w:type="dxa"/>
            </w:tcMar>
          </w:tcPr>
          <w:p w14:paraId="11249B8B" w14:textId="77777777" w:rsidR="00D80409" w:rsidRDefault="00653EC5">
            <w:pPr>
              <w:keepNext/>
              <w:spacing w:before="20" w:after="20" w:line="250" w:lineRule="auto"/>
            </w:pPr>
            <w:r>
              <w:rPr>
                <w:b/>
                <w:sz w:val="18"/>
              </w:rPr>
              <w:t>Owner and input</w:t>
            </w:r>
          </w:p>
        </w:tc>
        <w:tc>
          <w:tcPr>
            <w:tcW w:w="2456" w:type="dxa"/>
            <w:shd w:val="clear" w:color="auto" w:fill="DCECE7"/>
            <w:tcMar>
              <w:top w:w="85" w:type="dxa"/>
              <w:left w:w="85" w:type="dxa"/>
              <w:bottom w:w="85" w:type="dxa"/>
              <w:right w:w="85" w:type="dxa"/>
            </w:tcMar>
          </w:tcPr>
          <w:p w14:paraId="446FE0B6" w14:textId="77777777" w:rsidR="00D80409" w:rsidRDefault="00653EC5">
            <w:pPr>
              <w:keepNext/>
              <w:spacing w:before="20" w:after="20" w:line="250" w:lineRule="auto"/>
            </w:pPr>
            <w:r>
              <w:rPr>
                <w:b/>
                <w:sz w:val="18"/>
              </w:rPr>
              <w:t>Usable output</w:t>
            </w:r>
          </w:p>
        </w:tc>
        <w:tc>
          <w:tcPr>
            <w:tcW w:w="2617" w:type="dxa"/>
            <w:shd w:val="clear" w:color="auto" w:fill="DCECE7"/>
            <w:tcMar>
              <w:top w:w="85" w:type="dxa"/>
              <w:left w:w="85" w:type="dxa"/>
              <w:bottom w:w="85" w:type="dxa"/>
              <w:right w:w="85" w:type="dxa"/>
            </w:tcMar>
          </w:tcPr>
          <w:p w14:paraId="130C8F52" w14:textId="77777777" w:rsidR="00D80409" w:rsidRDefault="00653EC5">
            <w:pPr>
              <w:keepNext/>
              <w:spacing w:before="20" w:after="20" w:line="250" w:lineRule="auto"/>
            </w:pPr>
            <w:r>
              <w:rPr>
                <w:b/>
                <w:sz w:val="18"/>
              </w:rPr>
              <w:t>Failure to report</w:t>
            </w:r>
          </w:p>
        </w:tc>
      </w:tr>
      <w:tr w:rsidR="00D80409" w14:paraId="75E976E8" w14:textId="77777777">
        <w:trPr>
          <w:cantSplit/>
          <w:jc w:val="center"/>
        </w:trPr>
        <w:tc>
          <w:tcPr>
            <w:tcW w:w="2339" w:type="dxa"/>
            <w:tcMar>
              <w:top w:w="85" w:type="dxa"/>
              <w:left w:w="85" w:type="dxa"/>
              <w:bottom w:w="85" w:type="dxa"/>
              <w:right w:w="85" w:type="dxa"/>
            </w:tcMar>
          </w:tcPr>
          <w:p w14:paraId="144AB0D3" w14:textId="77777777" w:rsidR="00D80409" w:rsidRDefault="00653EC5">
            <w:pPr>
              <w:spacing w:before="20" w:after="20" w:line="250" w:lineRule="auto"/>
            </w:pPr>
            <w:r>
              <w:rPr>
                <w:sz w:val="18"/>
              </w:rPr>
              <w:t>Log search</w:t>
            </w:r>
          </w:p>
        </w:tc>
        <w:tc>
          <w:tcPr>
            <w:tcW w:w="2339" w:type="dxa"/>
            <w:tcMar>
              <w:top w:w="85" w:type="dxa"/>
              <w:left w:w="85" w:type="dxa"/>
              <w:bottom w:w="85" w:type="dxa"/>
              <w:right w:w="85" w:type="dxa"/>
            </w:tcMar>
          </w:tcPr>
          <w:p w14:paraId="106E5CF5" w14:textId="77777777" w:rsidR="00D80409" w:rsidRDefault="00653EC5">
            <w:pPr>
              <w:spacing w:before="20" w:after="20" w:line="250" w:lineRule="auto"/>
            </w:pPr>
            <w:r>
              <w:rPr>
                <w:sz w:val="18"/>
              </w:rPr>
              <w:t>Analyst; question, source, period</w:t>
            </w:r>
          </w:p>
        </w:tc>
        <w:tc>
          <w:tcPr>
            <w:tcW w:w="2456" w:type="dxa"/>
            <w:tcMar>
              <w:top w:w="85" w:type="dxa"/>
              <w:left w:w="85" w:type="dxa"/>
              <w:bottom w:w="85" w:type="dxa"/>
              <w:right w:w="85" w:type="dxa"/>
            </w:tcMar>
          </w:tcPr>
          <w:p w14:paraId="74F0CF5C" w14:textId="77777777" w:rsidR="00D80409" w:rsidRDefault="00653EC5">
            <w:pPr>
              <w:spacing w:before="20" w:after="20" w:line="250" w:lineRule="auto"/>
            </w:pPr>
            <w:r>
              <w:rPr>
                <w:sz w:val="18"/>
              </w:rPr>
              <w:t>Saved query, result and coverage</w:t>
            </w:r>
          </w:p>
        </w:tc>
        <w:tc>
          <w:tcPr>
            <w:tcW w:w="2617" w:type="dxa"/>
            <w:tcMar>
              <w:top w:w="85" w:type="dxa"/>
              <w:left w:w="85" w:type="dxa"/>
              <w:bottom w:w="85" w:type="dxa"/>
              <w:right w:w="85" w:type="dxa"/>
            </w:tcMar>
          </w:tcPr>
          <w:p w14:paraId="554FEAA4" w14:textId="77777777" w:rsidR="00D80409" w:rsidRDefault="00653EC5">
            <w:pPr>
              <w:spacing w:before="20" w:after="20" w:line="250" w:lineRule="auto"/>
            </w:pPr>
            <w:r>
              <w:rPr>
                <w:sz w:val="18"/>
              </w:rPr>
              <w:t>Missing category, expiration, insufficient rights</w:t>
            </w:r>
          </w:p>
        </w:tc>
      </w:tr>
      <w:tr w:rsidR="00D80409" w14:paraId="288F721D" w14:textId="77777777">
        <w:trPr>
          <w:cantSplit/>
          <w:jc w:val="center"/>
        </w:trPr>
        <w:tc>
          <w:tcPr>
            <w:tcW w:w="2339" w:type="dxa"/>
            <w:shd w:val="clear" w:color="auto" w:fill="F5F7F2"/>
            <w:tcMar>
              <w:top w:w="85" w:type="dxa"/>
              <w:left w:w="85" w:type="dxa"/>
              <w:bottom w:w="85" w:type="dxa"/>
              <w:right w:w="85" w:type="dxa"/>
            </w:tcMar>
          </w:tcPr>
          <w:p w14:paraId="1883A09D" w14:textId="77777777" w:rsidR="00D80409" w:rsidRDefault="00653EC5">
            <w:pPr>
              <w:spacing w:before="20" w:after="20" w:line="250" w:lineRule="auto"/>
            </w:pPr>
            <w:r>
              <w:rPr>
                <w:sz w:val="18"/>
              </w:rPr>
              <w:t>Specialist acquisition</w:t>
            </w:r>
          </w:p>
        </w:tc>
        <w:tc>
          <w:tcPr>
            <w:tcW w:w="2339" w:type="dxa"/>
            <w:shd w:val="clear" w:color="auto" w:fill="F5F7F2"/>
            <w:tcMar>
              <w:top w:w="85" w:type="dxa"/>
              <w:left w:w="85" w:type="dxa"/>
              <w:bottom w:w="85" w:type="dxa"/>
              <w:right w:w="85" w:type="dxa"/>
            </w:tcMar>
          </w:tcPr>
          <w:p w14:paraId="0CB5641B" w14:textId="77777777" w:rsidR="00D80409" w:rsidRDefault="00653EC5">
            <w:pPr>
              <w:spacing w:before="20" w:after="20" w:line="250" w:lineRule="auto"/>
            </w:pPr>
            <w:r>
              <w:rPr>
                <w:sz w:val="18"/>
              </w:rPr>
              <w:t>Authorized expert; purpose and authority</w:t>
            </w:r>
          </w:p>
        </w:tc>
        <w:tc>
          <w:tcPr>
            <w:tcW w:w="2456" w:type="dxa"/>
            <w:shd w:val="clear" w:color="auto" w:fill="F5F7F2"/>
            <w:tcMar>
              <w:top w:w="85" w:type="dxa"/>
              <w:left w:w="85" w:type="dxa"/>
              <w:bottom w:w="85" w:type="dxa"/>
              <w:right w:w="85" w:type="dxa"/>
            </w:tcMar>
          </w:tcPr>
          <w:p w14:paraId="25CE14B6" w14:textId="77777777" w:rsidR="00D80409" w:rsidRDefault="00653EC5">
            <w:pPr>
              <w:spacing w:before="20" w:after="20" w:line="250" w:lineRule="auto"/>
            </w:pPr>
            <w:r>
              <w:rPr>
                <w:sz w:val="18"/>
              </w:rPr>
              <w:t>Method, media, integrity and limitations</w:t>
            </w:r>
          </w:p>
        </w:tc>
        <w:tc>
          <w:tcPr>
            <w:tcW w:w="2617" w:type="dxa"/>
            <w:shd w:val="clear" w:color="auto" w:fill="F5F7F2"/>
            <w:tcMar>
              <w:top w:w="85" w:type="dxa"/>
              <w:left w:w="85" w:type="dxa"/>
              <w:bottom w:w="85" w:type="dxa"/>
              <w:right w:w="85" w:type="dxa"/>
            </w:tcMar>
          </w:tcPr>
          <w:p w14:paraId="6DFD46BB" w14:textId="77777777" w:rsidR="00D80409" w:rsidRDefault="00653EC5">
            <w:pPr>
              <w:spacing w:before="20" w:after="20" w:line="250" w:lineRule="auto"/>
            </w:pPr>
            <w:r>
              <w:rPr>
                <w:sz w:val="18"/>
              </w:rPr>
              <w:t>Impossible collection or known alteration</w:t>
            </w:r>
          </w:p>
        </w:tc>
      </w:tr>
      <w:tr w:rsidR="00D80409" w14:paraId="73751EEE" w14:textId="77777777">
        <w:trPr>
          <w:cantSplit/>
          <w:jc w:val="center"/>
        </w:trPr>
        <w:tc>
          <w:tcPr>
            <w:tcW w:w="2339" w:type="dxa"/>
            <w:tcMar>
              <w:top w:w="85" w:type="dxa"/>
              <w:left w:w="85" w:type="dxa"/>
              <w:bottom w:w="85" w:type="dxa"/>
              <w:right w:w="85" w:type="dxa"/>
            </w:tcMar>
          </w:tcPr>
          <w:p w14:paraId="221997E1" w14:textId="77777777" w:rsidR="00D80409" w:rsidRDefault="00653EC5">
            <w:pPr>
              <w:spacing w:before="20" w:after="20" w:line="250" w:lineRule="auto"/>
            </w:pPr>
            <w:r>
              <w:rPr>
                <w:sz w:val="18"/>
              </w:rPr>
              <w:t>Technical attribution</w:t>
            </w:r>
          </w:p>
        </w:tc>
        <w:tc>
          <w:tcPr>
            <w:tcW w:w="2339" w:type="dxa"/>
            <w:tcMar>
              <w:top w:w="85" w:type="dxa"/>
              <w:left w:w="85" w:type="dxa"/>
              <w:bottom w:w="85" w:type="dxa"/>
              <w:right w:w="85" w:type="dxa"/>
            </w:tcMar>
          </w:tcPr>
          <w:p w14:paraId="4AE4684E" w14:textId="77777777" w:rsidR="00D80409" w:rsidRDefault="00653EC5">
            <w:pPr>
              <w:spacing w:before="20" w:after="20" w:line="250" w:lineRule="auto"/>
            </w:pPr>
            <w:r>
              <w:rPr>
                <w:sz w:val="18"/>
              </w:rPr>
              <w:t>Analyst and source owner</w:t>
            </w:r>
          </w:p>
        </w:tc>
        <w:tc>
          <w:tcPr>
            <w:tcW w:w="2456" w:type="dxa"/>
            <w:tcMar>
              <w:top w:w="85" w:type="dxa"/>
              <w:left w:w="85" w:type="dxa"/>
              <w:bottom w:w="85" w:type="dxa"/>
              <w:right w:w="85" w:type="dxa"/>
            </w:tcMar>
          </w:tcPr>
          <w:p w14:paraId="378262CF" w14:textId="77777777" w:rsidR="00D80409" w:rsidRDefault="00653EC5">
            <w:pPr>
              <w:spacing w:before="20" w:after="20" w:line="250" w:lineRule="auto"/>
            </w:pPr>
            <w:r>
              <w:rPr>
                <w:sz w:val="18"/>
              </w:rPr>
              <w:t>Matching identifiers and historical context</w:t>
            </w:r>
          </w:p>
        </w:tc>
        <w:tc>
          <w:tcPr>
            <w:tcW w:w="2617" w:type="dxa"/>
            <w:tcMar>
              <w:top w:w="85" w:type="dxa"/>
              <w:left w:w="85" w:type="dxa"/>
              <w:bottom w:w="85" w:type="dxa"/>
              <w:right w:w="85" w:type="dxa"/>
            </w:tcMar>
          </w:tcPr>
          <w:p w14:paraId="20157D50" w14:textId="77777777" w:rsidR="00D80409" w:rsidRDefault="00653EC5">
            <w:pPr>
              <w:spacing w:before="20" w:after="20" w:line="250" w:lineRule="auto"/>
            </w:pPr>
            <w:r>
              <w:rPr>
                <w:sz w:val="18"/>
              </w:rPr>
              <w:t>Association remains assumed</w:t>
            </w:r>
          </w:p>
        </w:tc>
      </w:tr>
      <w:tr w:rsidR="00D80409" w14:paraId="76F3CD52" w14:textId="77777777">
        <w:trPr>
          <w:cantSplit/>
          <w:jc w:val="center"/>
        </w:trPr>
        <w:tc>
          <w:tcPr>
            <w:tcW w:w="2339" w:type="dxa"/>
            <w:shd w:val="clear" w:color="auto" w:fill="F5F7F2"/>
            <w:tcMar>
              <w:top w:w="85" w:type="dxa"/>
              <w:left w:w="85" w:type="dxa"/>
              <w:bottom w:w="85" w:type="dxa"/>
              <w:right w:w="85" w:type="dxa"/>
            </w:tcMar>
          </w:tcPr>
          <w:p w14:paraId="6F308B7E" w14:textId="77777777" w:rsidR="00D80409" w:rsidRDefault="00653EC5">
            <w:pPr>
              <w:spacing w:before="20" w:after="20" w:line="250" w:lineRule="auto"/>
            </w:pPr>
            <w:r>
              <w:rPr>
                <w:sz w:val="18"/>
              </w:rPr>
              <w:t>Handover</w:t>
            </w:r>
          </w:p>
        </w:tc>
        <w:tc>
          <w:tcPr>
            <w:tcW w:w="2339" w:type="dxa"/>
            <w:shd w:val="clear" w:color="auto" w:fill="F5F7F2"/>
            <w:tcMar>
              <w:top w:w="85" w:type="dxa"/>
              <w:left w:w="85" w:type="dxa"/>
              <w:bottom w:w="85" w:type="dxa"/>
              <w:right w:w="85" w:type="dxa"/>
            </w:tcMar>
          </w:tcPr>
          <w:p w14:paraId="34644481" w14:textId="77777777" w:rsidR="00D80409" w:rsidRDefault="00653EC5">
            <w:pPr>
              <w:spacing w:before="20" w:after="20" w:line="250" w:lineRule="auto"/>
            </w:pPr>
            <w:r>
              <w:rPr>
                <w:sz w:val="18"/>
              </w:rPr>
              <w:t>Outgoing and incoming leads</w:t>
            </w:r>
          </w:p>
        </w:tc>
        <w:tc>
          <w:tcPr>
            <w:tcW w:w="2456" w:type="dxa"/>
            <w:shd w:val="clear" w:color="auto" w:fill="F5F7F2"/>
            <w:tcMar>
              <w:top w:w="85" w:type="dxa"/>
              <w:left w:w="85" w:type="dxa"/>
              <w:bottom w:w="85" w:type="dxa"/>
              <w:right w:w="85" w:type="dxa"/>
            </w:tcMar>
          </w:tcPr>
          <w:p w14:paraId="05A4D9B7" w14:textId="77777777" w:rsidR="00D80409" w:rsidRDefault="00653EC5">
            <w:pPr>
              <w:spacing w:before="20" w:after="20" w:line="250" w:lineRule="auto"/>
            </w:pPr>
            <w:r>
              <w:rPr>
                <w:sz w:val="18"/>
              </w:rPr>
              <w:t>Restated priorities and accepted actions</w:t>
            </w:r>
          </w:p>
        </w:tc>
        <w:tc>
          <w:tcPr>
            <w:tcW w:w="2617" w:type="dxa"/>
            <w:shd w:val="clear" w:color="auto" w:fill="F5F7F2"/>
            <w:tcMar>
              <w:top w:w="85" w:type="dxa"/>
              <w:left w:w="85" w:type="dxa"/>
              <w:bottom w:w="85" w:type="dxa"/>
              <w:right w:w="85" w:type="dxa"/>
            </w:tcMar>
          </w:tcPr>
          <w:p w14:paraId="2040F495" w14:textId="77777777" w:rsidR="00D80409" w:rsidRDefault="00653EC5">
            <w:pPr>
              <w:spacing w:before="20" w:after="20" w:line="250" w:lineRule="auto"/>
            </w:pPr>
            <w:r>
              <w:rPr>
                <w:sz w:val="18"/>
              </w:rPr>
              <w:t>Inaccessible evidence or unaccepted ownership</w:t>
            </w:r>
          </w:p>
        </w:tc>
      </w:tr>
    </w:tbl>
    <w:p w14:paraId="0218B0CA" w14:textId="77777777" w:rsidR="00D80409" w:rsidRDefault="00D80409">
      <w:pPr>
        <w:spacing w:line="40" w:lineRule="exact"/>
      </w:pPr>
    </w:p>
    <w:p w14:paraId="0842DB60" w14:textId="77777777" w:rsidR="00D80409" w:rsidRDefault="00653EC5">
      <w:pPr>
        <w:spacing w:after="40" w:line="250" w:lineRule="auto"/>
      </w:pPr>
      <w:r>
        <w:t>Revise contradicted hypotheses without erasing earlier conclusions; preserve the reason for change. Distinguish “not found in searched sources,” “source unavailable” and “activity excluded by a specific check.” Routine tickets or assistants must not receive raw secrets or information whose sharing is unauthorized. A useful case must expose the uncertainty another analyst needs to challenge it.</w:t>
      </w:r>
    </w:p>
    <w:p w14:paraId="07E6A8E1" w14:textId="77777777" w:rsidR="00D80409" w:rsidRDefault="00653EC5">
      <w:pPr>
        <w:spacing w:after="40" w:line="250" w:lineRule="auto"/>
      </w:pPr>
      <w:r>
        <w:t>Handover must cover active measures, pending decisions, urgency and the next check. Incoming staff must verify access to relevant evidence and restate their actions. If transfer fails, the outgoing responder must identify the blocker to the lead. A meeting invitation or transmitted link is not acceptance of responsibility for an action.</w:t>
      </w:r>
    </w:p>
    <w:p w14:paraId="36E97049" w14:textId="77777777" w:rsidR="00D80409" w:rsidRDefault="00653EC5">
      <w:pPr>
        <w:pStyle w:val="Titre1"/>
      </w:pPr>
      <w:r>
        <w:rPr>
          <w:b w:val="0"/>
        </w:rPr>
        <w:t>7. Obligations, communications and external decisions</w:t>
      </w:r>
    </w:p>
    <w:p w14:paraId="34855FB7" w14:textId="77777777" w:rsidR="00D80409" w:rsidRDefault="00653EC5">
      <w:pPr>
        <w:spacing w:after="40" w:line="250" w:lineRule="auto"/>
      </w:pPr>
      <w:r>
        <w:t>Consult the competent function when an incident may involve personal data, contractual commitments, regulated activities or third parties. Provide facts, territories, entities, data categories, services, dates and unknowns. The adviser must document applicability, recipients, selected deadlines and the relevant starting event. This model imposes no universal notification deadline and does not substitute for a jurisdiction-specific assessment.</w:t>
      </w:r>
    </w:p>
    <w:p w14:paraId="7BB5AF17" w14:textId="77777777" w:rsidR="00D80409" w:rsidRDefault="00653EC5">
      <w:pPr>
        <w:spacing w:after="40" w:line="250" w:lineRule="auto"/>
      </w:pPr>
      <w:r>
        <w:t>Communications must distinguish observation, action and uncertainty. The internal spokesperson validates audience and channel with competent functions. Avoid premature attribution, guarantees of data deletion or unverified recovery claims. Retain approved text, recipients and dispatch time. Verify external requests before releasing sensitive materials; the requester's apparent authority must not replace the approved sharing process.</w:t>
      </w:r>
    </w:p>
    <w:p w14:paraId="040B0DBB" w14:textId="77777777" w:rsidR="00D80409" w:rsidRDefault="00653EC5">
      <w:pPr>
        <w:spacing w:after="40" w:line="250" w:lineRule="auto"/>
      </w:pPr>
      <w:r>
        <w:t>Record a decision to notify or not notify, the consulted person and reassessment when facts change. No decision must not be represented as a negative decision. Exchanges with insurers, authorities and partners follow applicable authority and contracts. A technical provider must not improvise a legal position on the organization's behalf.</w:t>
      </w:r>
    </w:p>
    <w:p w14:paraId="371A6287" w14:textId="77777777" w:rsidR="00D80409" w:rsidRDefault="00653EC5">
      <w:pPr>
        <w:pStyle w:val="Titre1"/>
      </w:pPr>
      <w:r>
        <w:rPr>
          <w:b w:val="0"/>
        </w:rPr>
        <w:t>8. Recovery and conditional closure</w:t>
      </w:r>
    </w:p>
    <w:p w14:paraId="0A42933D" w14:textId="77777777" w:rsidR="00D80409" w:rsidRDefault="00653EC5">
      <w:pPr>
        <w:spacing w:after="40" w:line="250" w:lineRule="auto"/>
      </w:pPr>
      <w:r>
        <w:t>The lead, business and operations teams prepare a recovery proposal: minimum service, dependency order, environment, addressed access, controls, tests and stop conditions. Initial access may remain partly uncertain; document and explicitly decide that limitation. Fixing one defect does not establish removal of every persistence mechanism or hostile access path.</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67"/>
        <w:gridCol w:w="2953"/>
        <w:gridCol w:w="2167"/>
        <w:gridCol w:w="2465"/>
      </w:tblGrid>
      <w:tr w:rsidR="00D80409" w14:paraId="39BB63C1" w14:textId="77777777">
        <w:trPr>
          <w:cantSplit/>
          <w:tblHeader/>
          <w:jc w:val="center"/>
        </w:trPr>
        <w:tc>
          <w:tcPr>
            <w:tcW w:w="2167" w:type="dxa"/>
            <w:shd w:val="clear" w:color="auto" w:fill="DCECE7"/>
            <w:tcMar>
              <w:top w:w="85" w:type="dxa"/>
              <w:left w:w="85" w:type="dxa"/>
              <w:bottom w:w="85" w:type="dxa"/>
              <w:right w:w="85" w:type="dxa"/>
            </w:tcMar>
          </w:tcPr>
          <w:p w14:paraId="3717357F" w14:textId="77777777" w:rsidR="00D80409" w:rsidRDefault="00653EC5">
            <w:pPr>
              <w:keepNext/>
              <w:spacing w:before="20" w:after="20" w:line="250" w:lineRule="auto"/>
            </w:pPr>
            <w:r>
              <w:rPr>
                <w:b/>
                <w:sz w:val="18"/>
              </w:rPr>
              <w:lastRenderedPageBreak/>
              <w:t>Gate</w:t>
            </w:r>
          </w:p>
        </w:tc>
        <w:tc>
          <w:tcPr>
            <w:tcW w:w="2953" w:type="dxa"/>
            <w:shd w:val="clear" w:color="auto" w:fill="DCECE7"/>
            <w:tcMar>
              <w:top w:w="85" w:type="dxa"/>
              <w:left w:w="85" w:type="dxa"/>
              <w:bottom w:w="85" w:type="dxa"/>
              <w:right w:w="85" w:type="dxa"/>
            </w:tcMar>
          </w:tcPr>
          <w:p w14:paraId="106C14AB" w14:textId="77777777" w:rsidR="00D80409" w:rsidRDefault="00653EC5">
            <w:pPr>
              <w:keepNext/>
              <w:spacing w:before="20" w:after="20" w:line="250" w:lineRule="auto"/>
            </w:pPr>
            <w:r>
              <w:rPr>
                <w:b/>
                <w:sz w:val="18"/>
              </w:rPr>
              <w:t>Required evidence</w:t>
            </w:r>
          </w:p>
        </w:tc>
        <w:tc>
          <w:tcPr>
            <w:tcW w:w="2167" w:type="dxa"/>
            <w:shd w:val="clear" w:color="auto" w:fill="DCECE7"/>
            <w:tcMar>
              <w:top w:w="85" w:type="dxa"/>
              <w:left w:w="85" w:type="dxa"/>
              <w:bottom w:w="85" w:type="dxa"/>
              <w:right w:w="85" w:type="dxa"/>
            </w:tcMar>
          </w:tcPr>
          <w:p w14:paraId="1D619B32" w14:textId="77777777" w:rsidR="00D80409" w:rsidRDefault="00653EC5">
            <w:pPr>
              <w:keepNext/>
              <w:spacing w:before="20" w:after="20" w:line="250" w:lineRule="auto"/>
            </w:pPr>
            <w:r>
              <w:rPr>
                <w:b/>
                <w:sz w:val="18"/>
              </w:rPr>
              <w:t>Decision-maker</w:t>
            </w:r>
          </w:p>
        </w:tc>
        <w:tc>
          <w:tcPr>
            <w:tcW w:w="2465" w:type="dxa"/>
            <w:shd w:val="clear" w:color="auto" w:fill="DCECE7"/>
            <w:tcMar>
              <w:top w:w="85" w:type="dxa"/>
              <w:left w:w="85" w:type="dxa"/>
              <w:bottom w:w="85" w:type="dxa"/>
              <w:right w:w="85" w:type="dxa"/>
            </w:tcMar>
          </w:tcPr>
          <w:p w14:paraId="448B940C" w14:textId="77777777" w:rsidR="00D80409" w:rsidRDefault="00653EC5">
            <w:pPr>
              <w:keepNext/>
              <w:spacing w:before="20" w:after="20" w:line="250" w:lineRule="auto"/>
            </w:pPr>
            <w:r>
              <w:rPr>
                <w:b/>
                <w:sz w:val="18"/>
              </w:rPr>
              <w:t>Reserve or rejection</w:t>
            </w:r>
          </w:p>
        </w:tc>
      </w:tr>
      <w:tr w:rsidR="00D80409" w14:paraId="412A4044" w14:textId="77777777">
        <w:trPr>
          <w:cantSplit/>
          <w:jc w:val="center"/>
        </w:trPr>
        <w:tc>
          <w:tcPr>
            <w:tcW w:w="2167" w:type="dxa"/>
            <w:tcMar>
              <w:top w:w="85" w:type="dxa"/>
              <w:left w:w="85" w:type="dxa"/>
              <w:bottom w:w="85" w:type="dxa"/>
              <w:right w:w="85" w:type="dxa"/>
            </w:tcMar>
          </w:tcPr>
          <w:p w14:paraId="64EEC352" w14:textId="77777777" w:rsidR="00D80409" w:rsidRDefault="00653EC5">
            <w:pPr>
              <w:spacing w:before="20" w:after="20" w:line="250" w:lineRule="auto"/>
            </w:pPr>
            <w:r>
              <w:rPr>
                <w:sz w:val="18"/>
              </w:rPr>
              <w:t>Reconstruction</w:t>
            </w:r>
          </w:p>
        </w:tc>
        <w:tc>
          <w:tcPr>
            <w:tcW w:w="2953" w:type="dxa"/>
            <w:tcMar>
              <w:top w:w="85" w:type="dxa"/>
              <w:left w:w="85" w:type="dxa"/>
              <w:bottom w:w="85" w:type="dxa"/>
              <w:right w:w="85" w:type="dxa"/>
            </w:tcMar>
          </w:tcPr>
          <w:p w14:paraId="36C80352" w14:textId="77777777" w:rsidR="00D80409" w:rsidRDefault="00653EC5">
            <w:pPr>
              <w:spacing w:before="20" w:after="20" w:line="250" w:lineRule="auto"/>
            </w:pPr>
            <w:r>
              <w:rPr>
                <w:sz w:val="18"/>
              </w:rPr>
              <w:t>Verified administration, dependencies and restoration assets</w:t>
            </w:r>
          </w:p>
        </w:tc>
        <w:tc>
          <w:tcPr>
            <w:tcW w:w="2167" w:type="dxa"/>
            <w:tcMar>
              <w:top w:w="85" w:type="dxa"/>
              <w:left w:w="85" w:type="dxa"/>
              <w:bottom w:w="85" w:type="dxa"/>
              <w:right w:w="85" w:type="dxa"/>
            </w:tcMar>
          </w:tcPr>
          <w:p w14:paraId="32343529" w14:textId="77777777" w:rsidR="00D80409" w:rsidRDefault="00653EC5">
            <w:pPr>
              <w:spacing w:before="20" w:after="20" w:line="250" w:lineRule="auto"/>
            </w:pPr>
            <w:r>
              <w:rPr>
                <w:sz w:val="18"/>
              </w:rPr>
              <w:t>Lead and operator</w:t>
            </w:r>
          </w:p>
        </w:tc>
        <w:tc>
          <w:tcPr>
            <w:tcW w:w="2465" w:type="dxa"/>
            <w:tcMar>
              <w:top w:w="85" w:type="dxa"/>
              <w:left w:w="85" w:type="dxa"/>
              <w:bottom w:w="85" w:type="dxa"/>
              <w:right w:w="85" w:type="dxa"/>
            </w:tcMar>
          </w:tcPr>
          <w:p w14:paraId="17E82D9B" w14:textId="77777777" w:rsidR="00D80409" w:rsidRDefault="00653EC5">
            <w:pPr>
              <w:spacing w:before="20" w:after="20" w:line="250" w:lineRule="auto"/>
            </w:pPr>
            <w:r>
              <w:rPr>
                <w:sz w:val="18"/>
              </w:rPr>
              <w:t>Do not reuse suspect resources without decision</w:t>
            </w:r>
          </w:p>
        </w:tc>
      </w:tr>
      <w:tr w:rsidR="00D80409" w14:paraId="485B3C19" w14:textId="77777777">
        <w:trPr>
          <w:cantSplit/>
          <w:jc w:val="center"/>
        </w:trPr>
        <w:tc>
          <w:tcPr>
            <w:tcW w:w="2167" w:type="dxa"/>
            <w:shd w:val="clear" w:color="auto" w:fill="F5F7F2"/>
            <w:tcMar>
              <w:top w:w="85" w:type="dxa"/>
              <w:left w:w="85" w:type="dxa"/>
              <w:bottom w:w="85" w:type="dxa"/>
              <w:right w:w="85" w:type="dxa"/>
            </w:tcMar>
          </w:tcPr>
          <w:p w14:paraId="0CF049F2" w14:textId="77777777" w:rsidR="00D80409" w:rsidRDefault="00653EC5">
            <w:pPr>
              <w:spacing w:before="20" w:after="20" w:line="250" w:lineRule="auto"/>
            </w:pPr>
            <w:r>
              <w:rPr>
                <w:sz w:val="18"/>
              </w:rPr>
              <w:t>Pilot recovery</w:t>
            </w:r>
          </w:p>
        </w:tc>
        <w:tc>
          <w:tcPr>
            <w:tcW w:w="2953" w:type="dxa"/>
            <w:shd w:val="clear" w:color="auto" w:fill="F5F7F2"/>
            <w:tcMar>
              <w:top w:w="85" w:type="dxa"/>
              <w:left w:w="85" w:type="dxa"/>
              <w:bottom w:w="85" w:type="dxa"/>
              <w:right w:w="85" w:type="dxa"/>
            </w:tcMar>
          </w:tcPr>
          <w:p w14:paraId="79518933" w14:textId="77777777" w:rsidR="00D80409" w:rsidRDefault="00653EC5">
            <w:pPr>
              <w:spacing w:before="20" w:after="20" w:line="250" w:lineRule="auto"/>
            </w:pPr>
            <w:r>
              <w:rPr>
                <w:sz w:val="18"/>
              </w:rPr>
              <w:t>Data and business operation tested; monitoring available</w:t>
            </w:r>
          </w:p>
        </w:tc>
        <w:tc>
          <w:tcPr>
            <w:tcW w:w="2167" w:type="dxa"/>
            <w:shd w:val="clear" w:color="auto" w:fill="F5F7F2"/>
            <w:tcMar>
              <w:top w:w="85" w:type="dxa"/>
              <w:left w:w="85" w:type="dxa"/>
              <w:bottom w:w="85" w:type="dxa"/>
              <w:right w:w="85" w:type="dxa"/>
            </w:tcMar>
          </w:tcPr>
          <w:p w14:paraId="480963E3" w14:textId="77777777" w:rsidR="00D80409" w:rsidRDefault="00653EC5">
            <w:pPr>
              <w:spacing w:before="20" w:after="20" w:line="250" w:lineRule="auto"/>
            </w:pPr>
            <w:r>
              <w:rPr>
                <w:sz w:val="18"/>
              </w:rPr>
              <w:t>Business owner and lead</w:t>
            </w:r>
          </w:p>
        </w:tc>
        <w:tc>
          <w:tcPr>
            <w:tcW w:w="2465" w:type="dxa"/>
            <w:shd w:val="clear" w:color="auto" w:fill="F5F7F2"/>
            <w:tcMar>
              <w:top w:w="85" w:type="dxa"/>
              <w:left w:w="85" w:type="dxa"/>
              <w:bottom w:w="85" w:type="dxa"/>
              <w:right w:w="85" w:type="dxa"/>
            </w:tcMar>
          </w:tcPr>
          <w:p w14:paraId="2B49C6C5" w14:textId="77777777" w:rsidR="00D80409" w:rsidRDefault="00653EC5">
            <w:pPr>
              <w:spacing w:before="20" w:after="20" w:line="250" w:lineRule="auto"/>
            </w:pPr>
            <w:r>
              <w:rPr>
                <w:sz w:val="18"/>
              </w:rPr>
              <w:t>Restricted scope or degraded operation</w:t>
            </w:r>
          </w:p>
        </w:tc>
      </w:tr>
      <w:tr w:rsidR="00D80409" w14:paraId="73B172AD" w14:textId="77777777">
        <w:trPr>
          <w:cantSplit/>
          <w:jc w:val="center"/>
        </w:trPr>
        <w:tc>
          <w:tcPr>
            <w:tcW w:w="2167" w:type="dxa"/>
            <w:tcMar>
              <w:top w:w="85" w:type="dxa"/>
              <w:left w:w="85" w:type="dxa"/>
              <w:bottom w:w="85" w:type="dxa"/>
              <w:right w:w="85" w:type="dxa"/>
            </w:tcMar>
          </w:tcPr>
          <w:p w14:paraId="6F1D5E53" w14:textId="77777777" w:rsidR="00D80409" w:rsidRDefault="00653EC5">
            <w:pPr>
              <w:spacing w:before="20" w:after="20" w:line="250" w:lineRule="auto"/>
            </w:pPr>
            <w:r>
              <w:rPr>
                <w:sz w:val="18"/>
              </w:rPr>
              <w:t>Expansion</w:t>
            </w:r>
          </w:p>
        </w:tc>
        <w:tc>
          <w:tcPr>
            <w:tcW w:w="2953" w:type="dxa"/>
            <w:tcMar>
              <w:top w:w="85" w:type="dxa"/>
              <w:left w:w="85" w:type="dxa"/>
              <w:bottom w:w="85" w:type="dxa"/>
              <w:right w:w="85" w:type="dxa"/>
            </w:tcMar>
          </w:tcPr>
          <w:p w14:paraId="54B88EC9" w14:textId="77777777" w:rsidR="00D80409" w:rsidRDefault="00653EC5">
            <w:pPr>
              <w:spacing w:before="20" w:after="20" w:line="250" w:lineRule="auto"/>
            </w:pPr>
            <w:r>
              <w:rPr>
                <w:sz w:val="18"/>
              </w:rPr>
              <w:t>Pilot results, gaps and remaining risk</w:t>
            </w:r>
          </w:p>
        </w:tc>
        <w:tc>
          <w:tcPr>
            <w:tcW w:w="2167" w:type="dxa"/>
            <w:tcMar>
              <w:top w:w="85" w:type="dxa"/>
              <w:left w:w="85" w:type="dxa"/>
              <w:bottom w:w="85" w:type="dxa"/>
              <w:right w:w="85" w:type="dxa"/>
            </w:tcMar>
          </w:tcPr>
          <w:p w14:paraId="474A9FF1" w14:textId="77777777" w:rsidR="00D80409" w:rsidRDefault="00653EC5">
            <w:pPr>
              <w:spacing w:before="20" w:after="20" w:line="250" w:lineRule="auto"/>
            </w:pPr>
            <w:r>
              <w:rPr>
                <w:sz w:val="18"/>
              </w:rPr>
              <w:t>Recovery authority</w:t>
            </w:r>
          </w:p>
        </w:tc>
        <w:tc>
          <w:tcPr>
            <w:tcW w:w="2465" w:type="dxa"/>
            <w:tcMar>
              <w:top w:w="85" w:type="dxa"/>
              <w:left w:w="85" w:type="dxa"/>
              <w:bottom w:w="85" w:type="dxa"/>
              <w:right w:w="85" w:type="dxa"/>
            </w:tcMar>
          </w:tcPr>
          <w:p w14:paraId="14E6C21C" w14:textId="77777777" w:rsidR="00D80409" w:rsidRDefault="00653EC5">
            <w:pPr>
              <w:spacing w:before="20" w:after="20" w:line="250" w:lineRule="auto"/>
            </w:pPr>
            <w:r>
              <w:rPr>
                <w:sz w:val="18"/>
              </w:rPr>
              <w:t>Pause if suspicious indications appear</w:t>
            </w:r>
          </w:p>
        </w:tc>
      </w:tr>
      <w:tr w:rsidR="00D80409" w14:paraId="276035D0" w14:textId="77777777">
        <w:trPr>
          <w:cantSplit/>
          <w:jc w:val="center"/>
        </w:trPr>
        <w:tc>
          <w:tcPr>
            <w:tcW w:w="2167" w:type="dxa"/>
            <w:shd w:val="clear" w:color="auto" w:fill="F5F7F2"/>
            <w:tcMar>
              <w:top w:w="85" w:type="dxa"/>
              <w:left w:w="85" w:type="dxa"/>
              <w:bottom w:w="85" w:type="dxa"/>
              <w:right w:w="85" w:type="dxa"/>
            </w:tcMar>
          </w:tcPr>
          <w:p w14:paraId="79895420" w14:textId="77777777" w:rsidR="00D80409" w:rsidRDefault="00653EC5">
            <w:pPr>
              <w:spacing w:before="20" w:after="20" w:line="250" w:lineRule="auto"/>
            </w:pPr>
            <w:r>
              <w:rPr>
                <w:sz w:val="18"/>
              </w:rPr>
              <w:t>Recovery end</w:t>
            </w:r>
          </w:p>
        </w:tc>
        <w:tc>
          <w:tcPr>
            <w:tcW w:w="2953" w:type="dxa"/>
            <w:shd w:val="clear" w:color="auto" w:fill="F5F7F2"/>
            <w:tcMar>
              <w:top w:w="85" w:type="dxa"/>
              <w:left w:w="85" w:type="dxa"/>
              <w:bottom w:w="85" w:type="dxa"/>
              <w:right w:w="85" w:type="dxa"/>
            </w:tcMar>
          </w:tcPr>
          <w:p w14:paraId="246D4471" w14:textId="77777777" w:rsidR="00D80409" w:rsidRDefault="00653EC5">
            <w:pPr>
              <w:spacing w:before="20" w:after="20" w:line="250" w:lineRule="auto"/>
            </w:pPr>
            <w:r>
              <w:rPr>
                <w:sz w:val="18"/>
              </w:rPr>
              <w:t>Approved criteria met; remaining tasks assigned</w:t>
            </w:r>
          </w:p>
        </w:tc>
        <w:tc>
          <w:tcPr>
            <w:tcW w:w="2167" w:type="dxa"/>
            <w:shd w:val="clear" w:color="auto" w:fill="F5F7F2"/>
            <w:tcMar>
              <w:top w:w="85" w:type="dxa"/>
              <w:left w:w="85" w:type="dxa"/>
              <w:bottom w:w="85" w:type="dxa"/>
              <w:right w:w="85" w:type="dxa"/>
            </w:tcMar>
          </w:tcPr>
          <w:p w14:paraId="0EE75D6C" w14:textId="77777777" w:rsidR="00D80409" w:rsidRDefault="00653EC5">
            <w:pPr>
              <w:spacing w:before="20" w:after="20" w:line="250" w:lineRule="auto"/>
            </w:pPr>
            <w:r>
              <w:rPr>
                <w:sz w:val="18"/>
              </w:rPr>
              <w:t>Management or delegate</w:t>
            </w:r>
          </w:p>
        </w:tc>
        <w:tc>
          <w:tcPr>
            <w:tcW w:w="2465" w:type="dxa"/>
            <w:shd w:val="clear" w:color="auto" w:fill="F5F7F2"/>
            <w:tcMar>
              <w:top w:w="85" w:type="dxa"/>
              <w:left w:w="85" w:type="dxa"/>
              <w:bottom w:w="85" w:type="dxa"/>
              <w:right w:w="85" w:type="dxa"/>
            </w:tcMar>
          </w:tcPr>
          <w:p w14:paraId="5CF7BED1" w14:textId="77777777" w:rsidR="00D80409" w:rsidRDefault="00653EC5">
            <w:pPr>
              <w:spacing w:before="20" w:after="20" w:line="250" w:lineRule="auto"/>
            </w:pPr>
            <w:r>
              <w:rPr>
                <w:sz w:val="18"/>
              </w:rPr>
              <w:t>Defer closure or explicitly accept risk</w:t>
            </w:r>
          </w:p>
        </w:tc>
      </w:tr>
    </w:tbl>
    <w:p w14:paraId="30FD36E5" w14:textId="77777777" w:rsidR="00D80409" w:rsidRDefault="00D80409">
      <w:pPr>
        <w:spacing w:line="40" w:lineRule="exact"/>
      </w:pPr>
    </w:p>
    <w:p w14:paraId="7D2FA9DB" w14:textId="77777777" w:rsidR="00D80409" w:rsidRDefault="00653EC5">
      <w:pPr>
        <w:spacing w:after="40" w:line="250" w:lineRule="auto"/>
      </w:pPr>
      <w:r>
        <w:t>Check restoration assets before use and services after restoration. Business owners must test a representative operation, not simply open a page. Define enhanced monitoring and exit criteria. If suspicious indications recur, pause expansion and reassess; a new alert alone does not prove recurrence. Recovery evidence must show both technical state and agreed business function.</w:t>
      </w:r>
    </w:p>
    <w:p w14:paraId="28943F61" w14:textId="77777777" w:rsidR="00D80409" w:rsidRDefault="00653EC5">
      <w:pPr>
        <w:spacing w:after="40" w:line="250" w:lineRule="auto"/>
      </w:pPr>
      <w:r>
        <w:t>Closure must state explained activity, remaining uncertainty and assigned corrections. Remove temporary measures and expert access or transfer them to durable ownership. Decide preservation of evidence. Lessons learned must examine arrangements, contracts and coordination rather than reduce analysis to an assumed individual mistake. Outstanding work remains tracked after the incident record is administratively closed.</w:t>
      </w:r>
    </w:p>
    <w:p w14:paraId="5A5039CA" w14:textId="77777777" w:rsidR="00D80409" w:rsidRDefault="00653EC5">
      <w:pPr>
        <w:pStyle w:val="Titre1"/>
      </w:pPr>
      <w:r>
        <w:rPr>
          <w:b w:val="0"/>
        </w:rPr>
        <w:t>9. Complete fictional example</w:t>
      </w:r>
    </w:p>
    <w:p w14:paraId="52C5D425" w14:textId="77777777" w:rsidR="00D80409" w:rsidRDefault="00653EC5">
      <w:pPr>
        <w:spacing w:after="40" w:line="250" w:lineRule="auto"/>
      </w:pPr>
      <w:r>
        <w:t>Fictional business Atelier Rivage has approximately 80 people and outsourced operations. Its MSSP reports an unknown forwarding rule and a disputed sign-in on a finance account. An internal administration manager leads; a named deputy takes over if absent. This illustrates adaptation, not customer experience or a required organizational model.</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52"/>
        <w:gridCol w:w="3228"/>
        <w:gridCol w:w="2152"/>
        <w:gridCol w:w="2219"/>
      </w:tblGrid>
      <w:tr w:rsidR="00D80409" w14:paraId="35B306DE" w14:textId="77777777">
        <w:trPr>
          <w:cantSplit/>
          <w:tblHeader/>
          <w:jc w:val="center"/>
        </w:trPr>
        <w:tc>
          <w:tcPr>
            <w:tcW w:w="2152" w:type="dxa"/>
            <w:shd w:val="clear" w:color="auto" w:fill="DCECE7"/>
            <w:tcMar>
              <w:top w:w="85" w:type="dxa"/>
              <w:left w:w="85" w:type="dxa"/>
              <w:bottom w:w="85" w:type="dxa"/>
              <w:right w:w="85" w:type="dxa"/>
            </w:tcMar>
          </w:tcPr>
          <w:p w14:paraId="0A688083" w14:textId="77777777" w:rsidR="00D80409" w:rsidRDefault="00653EC5">
            <w:pPr>
              <w:keepNext/>
              <w:spacing w:before="20" w:after="20" w:line="250" w:lineRule="auto"/>
            </w:pPr>
            <w:r>
              <w:rPr>
                <w:b/>
                <w:sz w:val="18"/>
              </w:rPr>
              <w:t>Logical stage</w:t>
            </w:r>
          </w:p>
        </w:tc>
        <w:tc>
          <w:tcPr>
            <w:tcW w:w="3228" w:type="dxa"/>
            <w:shd w:val="clear" w:color="auto" w:fill="DCECE7"/>
            <w:tcMar>
              <w:top w:w="85" w:type="dxa"/>
              <w:left w:w="85" w:type="dxa"/>
              <w:bottom w:w="85" w:type="dxa"/>
              <w:right w:w="85" w:type="dxa"/>
            </w:tcMar>
          </w:tcPr>
          <w:p w14:paraId="6616D8BC" w14:textId="77777777" w:rsidR="00D80409" w:rsidRDefault="00653EC5">
            <w:pPr>
              <w:keepNext/>
              <w:spacing w:before="20" w:after="20" w:line="250" w:lineRule="auto"/>
            </w:pPr>
            <w:r>
              <w:rPr>
                <w:b/>
                <w:sz w:val="18"/>
              </w:rPr>
              <w:t>Fictional fact or decision</w:t>
            </w:r>
          </w:p>
        </w:tc>
        <w:tc>
          <w:tcPr>
            <w:tcW w:w="2152" w:type="dxa"/>
            <w:shd w:val="clear" w:color="auto" w:fill="DCECE7"/>
            <w:tcMar>
              <w:top w:w="85" w:type="dxa"/>
              <w:left w:w="85" w:type="dxa"/>
              <w:bottom w:w="85" w:type="dxa"/>
              <w:right w:w="85" w:type="dxa"/>
            </w:tcMar>
          </w:tcPr>
          <w:p w14:paraId="15859883" w14:textId="77777777" w:rsidR="00D80409" w:rsidRDefault="00653EC5">
            <w:pPr>
              <w:keepNext/>
              <w:spacing w:before="20" w:after="20" w:line="250" w:lineRule="auto"/>
            </w:pPr>
            <w:r>
              <w:rPr>
                <w:b/>
                <w:sz w:val="18"/>
              </w:rPr>
              <w:t>Owner</w:t>
            </w:r>
          </w:p>
        </w:tc>
        <w:tc>
          <w:tcPr>
            <w:tcW w:w="2219" w:type="dxa"/>
            <w:shd w:val="clear" w:color="auto" w:fill="DCECE7"/>
            <w:tcMar>
              <w:top w:w="85" w:type="dxa"/>
              <w:left w:w="85" w:type="dxa"/>
              <w:bottom w:w="85" w:type="dxa"/>
              <w:right w:w="85" w:type="dxa"/>
            </w:tcMar>
          </w:tcPr>
          <w:p w14:paraId="4138A8DD" w14:textId="77777777" w:rsidR="00D80409" w:rsidRDefault="00653EC5">
            <w:pPr>
              <w:keepNext/>
              <w:spacing w:before="20" w:after="20" w:line="250" w:lineRule="auto"/>
            </w:pPr>
            <w:r>
              <w:rPr>
                <w:b/>
                <w:sz w:val="18"/>
              </w:rPr>
              <w:t>Evidence or result</w:t>
            </w:r>
          </w:p>
        </w:tc>
      </w:tr>
      <w:tr w:rsidR="00D80409" w14:paraId="31DE1849" w14:textId="77777777">
        <w:trPr>
          <w:cantSplit/>
          <w:jc w:val="center"/>
        </w:trPr>
        <w:tc>
          <w:tcPr>
            <w:tcW w:w="2152" w:type="dxa"/>
            <w:tcMar>
              <w:top w:w="85" w:type="dxa"/>
              <w:left w:w="85" w:type="dxa"/>
              <w:bottom w:w="85" w:type="dxa"/>
              <w:right w:w="85" w:type="dxa"/>
            </w:tcMar>
          </w:tcPr>
          <w:p w14:paraId="301B51A9" w14:textId="77777777" w:rsidR="00D80409" w:rsidRDefault="00653EC5">
            <w:pPr>
              <w:spacing w:before="20" w:after="20" w:line="250" w:lineRule="auto"/>
            </w:pPr>
            <w:r>
              <w:rPr>
                <w:sz w:val="18"/>
              </w:rPr>
              <w:t>Report</w:t>
            </w:r>
          </w:p>
        </w:tc>
        <w:tc>
          <w:tcPr>
            <w:tcW w:w="3228" w:type="dxa"/>
            <w:tcMar>
              <w:top w:w="85" w:type="dxa"/>
              <w:left w:w="85" w:type="dxa"/>
              <w:bottom w:w="85" w:type="dxa"/>
              <w:right w:w="85" w:type="dxa"/>
            </w:tcMar>
          </w:tcPr>
          <w:p w14:paraId="23188029" w14:textId="77777777" w:rsidR="00D80409" w:rsidRDefault="00653EC5">
            <w:pPr>
              <w:spacing w:before="20" w:after="20" w:line="250" w:lineRule="auto"/>
            </w:pPr>
            <w:r>
              <w:rPr>
                <w:sz w:val="18"/>
              </w:rPr>
              <w:t>Unknown rule confirmed; session association unknown</w:t>
            </w:r>
          </w:p>
        </w:tc>
        <w:tc>
          <w:tcPr>
            <w:tcW w:w="2152" w:type="dxa"/>
            <w:tcMar>
              <w:top w:w="85" w:type="dxa"/>
              <w:left w:w="85" w:type="dxa"/>
              <w:bottom w:w="85" w:type="dxa"/>
              <w:right w:w="85" w:type="dxa"/>
            </w:tcMar>
          </w:tcPr>
          <w:p w14:paraId="7DF96E78" w14:textId="77777777" w:rsidR="00D80409" w:rsidRDefault="00653EC5">
            <w:pPr>
              <w:spacing w:before="20" w:after="20" w:line="250" w:lineRule="auto"/>
            </w:pPr>
            <w:r>
              <w:rPr>
                <w:sz w:val="18"/>
              </w:rPr>
              <w:t>MSSP analyst</w:t>
            </w:r>
          </w:p>
        </w:tc>
        <w:tc>
          <w:tcPr>
            <w:tcW w:w="2219" w:type="dxa"/>
            <w:tcMar>
              <w:top w:w="85" w:type="dxa"/>
              <w:left w:w="85" w:type="dxa"/>
              <w:bottom w:w="85" w:type="dxa"/>
              <w:right w:w="85" w:type="dxa"/>
            </w:tcMar>
          </w:tcPr>
          <w:p w14:paraId="65100008" w14:textId="77777777" w:rsidR="00D80409" w:rsidRDefault="00653EC5">
            <w:pPr>
              <w:spacing w:before="20" w:after="20" w:line="250" w:lineRule="auto"/>
            </w:pPr>
            <w:r>
              <w:rPr>
                <w:sz w:val="18"/>
              </w:rPr>
              <w:t>E-01 export with stated scope</w:t>
            </w:r>
          </w:p>
        </w:tc>
      </w:tr>
      <w:tr w:rsidR="00D80409" w14:paraId="4FA050E2" w14:textId="77777777">
        <w:trPr>
          <w:cantSplit/>
          <w:jc w:val="center"/>
        </w:trPr>
        <w:tc>
          <w:tcPr>
            <w:tcW w:w="2152" w:type="dxa"/>
            <w:shd w:val="clear" w:color="auto" w:fill="F5F7F2"/>
            <w:tcMar>
              <w:top w:w="85" w:type="dxa"/>
              <w:left w:w="85" w:type="dxa"/>
              <w:bottom w:w="85" w:type="dxa"/>
              <w:right w:w="85" w:type="dxa"/>
            </w:tcMar>
          </w:tcPr>
          <w:p w14:paraId="30567925" w14:textId="77777777" w:rsidR="00D80409" w:rsidRDefault="00653EC5">
            <w:pPr>
              <w:spacing w:before="20" w:after="20" w:line="250" w:lineRule="auto"/>
            </w:pPr>
            <w:r>
              <w:rPr>
                <w:sz w:val="18"/>
              </w:rPr>
              <w:t>Activation</w:t>
            </w:r>
          </w:p>
        </w:tc>
        <w:tc>
          <w:tcPr>
            <w:tcW w:w="3228" w:type="dxa"/>
            <w:shd w:val="clear" w:color="auto" w:fill="F5F7F2"/>
            <w:tcMar>
              <w:top w:w="85" w:type="dxa"/>
              <w:left w:w="85" w:type="dxa"/>
              <w:bottom w:w="85" w:type="dxa"/>
              <w:right w:w="85" w:type="dxa"/>
            </w:tcMar>
          </w:tcPr>
          <w:p w14:paraId="00724501" w14:textId="77777777" w:rsidR="00D80409" w:rsidRDefault="00653EC5">
            <w:pPr>
              <w:spacing w:before="20" w:after="20" w:line="250" w:lineRule="auto"/>
            </w:pPr>
            <w:r>
              <w:rPr>
                <w:sz w:val="18"/>
              </w:rPr>
              <w:t>Provisional major level; user reached through verified number</w:t>
            </w:r>
          </w:p>
        </w:tc>
        <w:tc>
          <w:tcPr>
            <w:tcW w:w="2152" w:type="dxa"/>
            <w:shd w:val="clear" w:color="auto" w:fill="F5F7F2"/>
            <w:tcMar>
              <w:top w:w="85" w:type="dxa"/>
              <w:left w:w="85" w:type="dxa"/>
              <w:bottom w:w="85" w:type="dxa"/>
              <w:right w:w="85" w:type="dxa"/>
            </w:tcMar>
          </w:tcPr>
          <w:p w14:paraId="3ACDF28F" w14:textId="77777777" w:rsidR="00D80409" w:rsidRDefault="00653EC5">
            <w:pPr>
              <w:spacing w:before="20" w:after="20" w:line="250" w:lineRule="auto"/>
            </w:pPr>
            <w:r>
              <w:rPr>
                <w:sz w:val="18"/>
              </w:rPr>
              <w:t>Internal lead</w:t>
            </w:r>
          </w:p>
        </w:tc>
        <w:tc>
          <w:tcPr>
            <w:tcW w:w="2219" w:type="dxa"/>
            <w:shd w:val="clear" w:color="auto" w:fill="F5F7F2"/>
            <w:tcMar>
              <w:top w:w="85" w:type="dxa"/>
              <w:left w:w="85" w:type="dxa"/>
              <w:bottom w:w="85" w:type="dxa"/>
              <w:right w:w="85" w:type="dxa"/>
            </w:tcMar>
          </w:tcPr>
          <w:p w14:paraId="09DF1E76" w14:textId="77777777" w:rsidR="00D80409" w:rsidRDefault="00653EC5">
            <w:pPr>
              <w:spacing w:before="20" w:after="20" w:line="250" w:lineRule="auto"/>
            </w:pPr>
            <w:r>
              <w:rPr>
                <w:sz w:val="18"/>
              </w:rPr>
              <w:t>D-01, independent channel</w:t>
            </w:r>
          </w:p>
        </w:tc>
      </w:tr>
      <w:tr w:rsidR="00D80409" w14:paraId="0B3F198D" w14:textId="77777777">
        <w:trPr>
          <w:cantSplit/>
          <w:jc w:val="center"/>
        </w:trPr>
        <w:tc>
          <w:tcPr>
            <w:tcW w:w="2152" w:type="dxa"/>
            <w:tcMar>
              <w:top w:w="85" w:type="dxa"/>
              <w:left w:w="85" w:type="dxa"/>
              <w:bottom w:w="85" w:type="dxa"/>
              <w:right w:w="85" w:type="dxa"/>
            </w:tcMar>
          </w:tcPr>
          <w:p w14:paraId="544BDAE6" w14:textId="77777777" w:rsidR="00D80409" w:rsidRDefault="00653EC5">
            <w:pPr>
              <w:spacing w:before="20" w:after="20" w:line="250" w:lineRule="auto"/>
            </w:pPr>
            <w:r>
              <w:rPr>
                <w:sz w:val="18"/>
              </w:rPr>
              <w:t>Containment</w:t>
            </w:r>
          </w:p>
        </w:tc>
        <w:tc>
          <w:tcPr>
            <w:tcW w:w="3228" w:type="dxa"/>
            <w:tcMar>
              <w:top w:w="85" w:type="dxa"/>
              <w:left w:w="85" w:type="dxa"/>
              <w:bottom w:w="85" w:type="dxa"/>
              <w:right w:w="85" w:type="dxa"/>
            </w:tcMar>
          </w:tcPr>
          <w:p w14:paraId="7D197980" w14:textId="77777777" w:rsidR="00D80409" w:rsidRDefault="00653EC5">
            <w:pPr>
              <w:spacing w:before="20" w:after="20" w:line="250" w:lineRule="auto"/>
            </w:pPr>
            <w:r>
              <w:rPr>
                <w:sz w:val="18"/>
              </w:rPr>
              <w:t>Identity and application restrictions authorized</w:t>
            </w:r>
          </w:p>
        </w:tc>
        <w:tc>
          <w:tcPr>
            <w:tcW w:w="2152" w:type="dxa"/>
            <w:tcMar>
              <w:top w:w="85" w:type="dxa"/>
              <w:left w:w="85" w:type="dxa"/>
              <w:bottom w:w="85" w:type="dxa"/>
              <w:right w:w="85" w:type="dxa"/>
            </w:tcMar>
          </w:tcPr>
          <w:p w14:paraId="55571C6F" w14:textId="77777777" w:rsidR="00D80409" w:rsidRDefault="00653EC5">
            <w:pPr>
              <w:spacing w:before="20" w:after="20" w:line="250" w:lineRule="auto"/>
            </w:pPr>
            <w:r>
              <w:rPr>
                <w:sz w:val="18"/>
              </w:rPr>
              <w:t>Assigned operators</w:t>
            </w:r>
          </w:p>
        </w:tc>
        <w:tc>
          <w:tcPr>
            <w:tcW w:w="2219" w:type="dxa"/>
            <w:tcMar>
              <w:top w:w="85" w:type="dxa"/>
              <w:left w:w="85" w:type="dxa"/>
              <w:bottom w:w="85" w:type="dxa"/>
              <w:right w:w="85" w:type="dxa"/>
            </w:tcMar>
          </w:tcPr>
          <w:p w14:paraId="09EAAEC3" w14:textId="77777777" w:rsidR="00D80409" w:rsidRDefault="00653EC5">
            <w:pPr>
              <w:spacing w:before="20" w:after="20" w:line="250" w:lineRule="auto"/>
            </w:pPr>
            <w:r>
              <w:rPr>
                <w:sz w:val="18"/>
              </w:rPr>
              <w:t>D-02, two checks; another application unknown</w:t>
            </w:r>
          </w:p>
        </w:tc>
      </w:tr>
      <w:tr w:rsidR="00D80409" w14:paraId="7153A216" w14:textId="77777777">
        <w:trPr>
          <w:cantSplit/>
          <w:jc w:val="center"/>
        </w:trPr>
        <w:tc>
          <w:tcPr>
            <w:tcW w:w="2152" w:type="dxa"/>
            <w:shd w:val="clear" w:color="auto" w:fill="F5F7F2"/>
            <w:tcMar>
              <w:top w:w="85" w:type="dxa"/>
              <w:left w:w="85" w:type="dxa"/>
              <w:bottom w:w="85" w:type="dxa"/>
              <w:right w:w="85" w:type="dxa"/>
            </w:tcMar>
          </w:tcPr>
          <w:p w14:paraId="0EC3FE3B" w14:textId="77777777" w:rsidR="00D80409" w:rsidRDefault="00653EC5">
            <w:pPr>
              <w:spacing w:before="20" w:after="20" w:line="250" w:lineRule="auto"/>
            </w:pPr>
            <w:r>
              <w:rPr>
                <w:sz w:val="18"/>
              </w:rPr>
              <w:t>Investigation</w:t>
            </w:r>
          </w:p>
        </w:tc>
        <w:tc>
          <w:tcPr>
            <w:tcW w:w="3228" w:type="dxa"/>
            <w:shd w:val="clear" w:color="auto" w:fill="F5F7F2"/>
            <w:tcMar>
              <w:top w:w="85" w:type="dxa"/>
              <w:left w:w="85" w:type="dxa"/>
              <w:bottom w:w="85" w:type="dxa"/>
              <w:right w:w="85" w:type="dxa"/>
            </w:tcMar>
          </w:tcPr>
          <w:p w14:paraId="0FFCE644" w14:textId="77777777" w:rsidR="00D80409" w:rsidRDefault="00653EC5">
            <w:pPr>
              <w:spacing w:before="20" w:after="20" w:line="250" w:lineRule="auto"/>
            </w:pPr>
            <w:r>
              <w:rPr>
                <w:sz w:val="18"/>
              </w:rPr>
              <w:t>Authorized rule removal; MFA history requested</w:t>
            </w:r>
          </w:p>
        </w:tc>
        <w:tc>
          <w:tcPr>
            <w:tcW w:w="2152" w:type="dxa"/>
            <w:shd w:val="clear" w:color="auto" w:fill="F5F7F2"/>
            <w:tcMar>
              <w:top w:w="85" w:type="dxa"/>
              <w:left w:w="85" w:type="dxa"/>
              <w:bottom w:w="85" w:type="dxa"/>
              <w:right w:w="85" w:type="dxa"/>
            </w:tcMar>
          </w:tcPr>
          <w:p w14:paraId="741A8775" w14:textId="77777777" w:rsidR="00D80409" w:rsidRDefault="00653EC5">
            <w:pPr>
              <w:spacing w:before="20" w:after="20" w:line="250" w:lineRule="auto"/>
            </w:pPr>
            <w:r>
              <w:rPr>
                <w:sz w:val="18"/>
              </w:rPr>
              <w:t>IT provider: rule; MSSP: analysis</w:t>
            </w:r>
          </w:p>
        </w:tc>
        <w:tc>
          <w:tcPr>
            <w:tcW w:w="2219" w:type="dxa"/>
            <w:shd w:val="clear" w:color="auto" w:fill="F5F7F2"/>
            <w:tcMar>
              <w:top w:w="85" w:type="dxa"/>
              <w:left w:w="85" w:type="dxa"/>
              <w:bottom w:w="85" w:type="dxa"/>
              <w:right w:w="85" w:type="dxa"/>
            </w:tcMar>
          </w:tcPr>
          <w:p w14:paraId="38CB7BA8" w14:textId="77777777" w:rsidR="00D80409" w:rsidRDefault="00653EC5">
            <w:pPr>
              <w:spacing w:before="20" w:after="20" w:line="250" w:lineRule="auto"/>
            </w:pPr>
            <w:r>
              <w:rPr>
                <w:sz w:val="18"/>
              </w:rPr>
              <w:t>E-02, missing category recorded</w:t>
            </w:r>
          </w:p>
        </w:tc>
      </w:tr>
      <w:tr w:rsidR="00D80409" w14:paraId="5B26794D" w14:textId="77777777">
        <w:trPr>
          <w:cantSplit/>
          <w:jc w:val="center"/>
        </w:trPr>
        <w:tc>
          <w:tcPr>
            <w:tcW w:w="2152" w:type="dxa"/>
            <w:tcMar>
              <w:top w:w="85" w:type="dxa"/>
              <w:left w:w="85" w:type="dxa"/>
              <w:bottom w:w="85" w:type="dxa"/>
              <w:right w:w="85" w:type="dxa"/>
            </w:tcMar>
          </w:tcPr>
          <w:p w14:paraId="307E1FD4" w14:textId="77777777" w:rsidR="00D80409" w:rsidRDefault="00653EC5">
            <w:pPr>
              <w:spacing w:before="20" w:after="20" w:line="250" w:lineRule="auto"/>
            </w:pPr>
            <w:r>
              <w:rPr>
                <w:sz w:val="18"/>
              </w:rPr>
              <w:t>Recovery</w:t>
            </w:r>
          </w:p>
        </w:tc>
        <w:tc>
          <w:tcPr>
            <w:tcW w:w="3228" w:type="dxa"/>
            <w:tcMar>
              <w:top w:w="85" w:type="dxa"/>
              <w:left w:w="85" w:type="dxa"/>
              <w:bottom w:w="85" w:type="dxa"/>
              <w:right w:w="85" w:type="dxa"/>
            </w:tcMar>
          </w:tcPr>
          <w:p w14:paraId="7197C8FA" w14:textId="77777777" w:rsidR="00D80409" w:rsidRDefault="00653EC5">
            <w:pPr>
              <w:spacing w:before="20" w:after="20" w:line="250" w:lineRule="auto"/>
            </w:pPr>
            <w:r>
              <w:rPr>
                <w:sz w:val="18"/>
              </w:rPr>
              <w:t>Necessary access on checked endpoint; bounded monitoring</w:t>
            </w:r>
          </w:p>
        </w:tc>
        <w:tc>
          <w:tcPr>
            <w:tcW w:w="2152" w:type="dxa"/>
            <w:tcMar>
              <w:top w:w="85" w:type="dxa"/>
              <w:left w:w="85" w:type="dxa"/>
              <w:bottom w:w="85" w:type="dxa"/>
              <w:right w:w="85" w:type="dxa"/>
            </w:tcMar>
          </w:tcPr>
          <w:p w14:paraId="67060B2A" w14:textId="77777777" w:rsidR="00D80409" w:rsidRDefault="00653EC5">
            <w:pPr>
              <w:spacing w:before="20" w:after="20" w:line="250" w:lineRule="auto"/>
            </w:pPr>
            <w:r>
              <w:rPr>
                <w:sz w:val="18"/>
              </w:rPr>
              <w:t>Business and lead</w:t>
            </w:r>
          </w:p>
        </w:tc>
        <w:tc>
          <w:tcPr>
            <w:tcW w:w="2219" w:type="dxa"/>
            <w:tcMar>
              <w:top w:w="85" w:type="dxa"/>
              <w:left w:w="85" w:type="dxa"/>
              <w:bottom w:w="85" w:type="dxa"/>
              <w:right w:w="85" w:type="dxa"/>
            </w:tcMar>
          </w:tcPr>
          <w:p w14:paraId="6DE73D45" w14:textId="77777777" w:rsidR="00D80409" w:rsidRDefault="00653EC5">
            <w:pPr>
              <w:spacing w:before="20" w:after="20" w:line="250" w:lineRule="auto"/>
            </w:pPr>
            <w:r>
              <w:rPr>
                <w:sz w:val="18"/>
              </w:rPr>
              <w:t>D-03, residual risk accepted; supplier action open</w:t>
            </w:r>
          </w:p>
        </w:tc>
      </w:tr>
    </w:tbl>
    <w:p w14:paraId="6E0854EA" w14:textId="77777777" w:rsidR="00D80409" w:rsidRDefault="00D80409">
      <w:pPr>
        <w:spacing w:line="40" w:lineRule="exact"/>
      </w:pPr>
    </w:p>
    <w:p w14:paraId="50AE7BF5" w14:textId="77777777" w:rsidR="00D80409" w:rsidRDefault="00653EC5">
      <w:pPr>
        <w:spacing w:after="40" w:line="250" w:lineRule="auto"/>
      </w:pPr>
      <w:r>
        <w:t>Acceptance requires a second responder to locate E-01, distinguish the recognized sign-in from the disputed operation and explain the reserve for the unchecked application. They must identify recovery authority and the next check. “MFA present, close case” and “password changed, every access terminated” are rejected conclusions in this exercise.</w:t>
      </w:r>
    </w:p>
    <w:p w14:paraId="50D65605" w14:textId="77777777" w:rsidR="00D80409" w:rsidRDefault="00653EC5">
      <w:pPr>
        <w:pStyle w:val="Titre1"/>
      </w:pPr>
      <w:r>
        <w:rPr>
          <w:b w:val="0"/>
        </w:rPr>
        <w:t>10. Adaptable annexes and adoption test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70"/>
        <w:gridCol w:w="2642"/>
        <w:gridCol w:w="2370"/>
        <w:gridCol w:w="2370"/>
      </w:tblGrid>
      <w:tr w:rsidR="00D80409" w14:paraId="7DA50C47" w14:textId="77777777">
        <w:trPr>
          <w:cantSplit/>
          <w:tblHeader/>
          <w:jc w:val="center"/>
        </w:trPr>
        <w:tc>
          <w:tcPr>
            <w:tcW w:w="2370" w:type="dxa"/>
            <w:shd w:val="clear" w:color="auto" w:fill="DCECE7"/>
            <w:tcMar>
              <w:top w:w="85" w:type="dxa"/>
              <w:left w:w="85" w:type="dxa"/>
              <w:bottom w:w="85" w:type="dxa"/>
              <w:right w:w="85" w:type="dxa"/>
            </w:tcMar>
          </w:tcPr>
          <w:p w14:paraId="49AEECDC" w14:textId="77777777" w:rsidR="00D80409" w:rsidRDefault="00653EC5">
            <w:pPr>
              <w:keepNext/>
              <w:spacing w:before="20" w:after="20" w:line="250" w:lineRule="auto"/>
            </w:pPr>
            <w:r>
              <w:rPr>
                <w:b/>
                <w:sz w:val="18"/>
              </w:rPr>
              <w:t>Blank activation register</w:t>
            </w:r>
          </w:p>
        </w:tc>
        <w:tc>
          <w:tcPr>
            <w:tcW w:w="2642" w:type="dxa"/>
            <w:shd w:val="clear" w:color="auto" w:fill="DCECE7"/>
            <w:tcMar>
              <w:top w:w="85" w:type="dxa"/>
              <w:left w:w="85" w:type="dxa"/>
              <w:bottom w:w="85" w:type="dxa"/>
              <w:right w:w="85" w:type="dxa"/>
            </w:tcMar>
          </w:tcPr>
          <w:p w14:paraId="56C1951A" w14:textId="77777777" w:rsidR="00D80409" w:rsidRDefault="00653EC5">
            <w:pPr>
              <w:keepNext/>
              <w:spacing w:before="20" w:after="20" w:line="250" w:lineRule="auto"/>
            </w:pPr>
            <w:r>
              <w:rPr>
                <w:b/>
                <w:sz w:val="18"/>
              </w:rPr>
              <w:t>Local value</w:t>
            </w:r>
          </w:p>
        </w:tc>
        <w:tc>
          <w:tcPr>
            <w:tcW w:w="2370" w:type="dxa"/>
            <w:shd w:val="clear" w:color="auto" w:fill="DCECE7"/>
            <w:tcMar>
              <w:top w:w="85" w:type="dxa"/>
              <w:left w:w="85" w:type="dxa"/>
              <w:bottom w:w="85" w:type="dxa"/>
              <w:right w:w="85" w:type="dxa"/>
            </w:tcMar>
          </w:tcPr>
          <w:p w14:paraId="5B81F6D6" w14:textId="77777777" w:rsidR="00D80409" w:rsidRDefault="00653EC5">
            <w:pPr>
              <w:keepNext/>
              <w:spacing w:before="20" w:after="20" w:line="250" w:lineRule="auto"/>
            </w:pPr>
            <w:r>
              <w:rPr>
                <w:b/>
                <w:sz w:val="18"/>
              </w:rPr>
              <w:t>Check</w:t>
            </w:r>
          </w:p>
        </w:tc>
        <w:tc>
          <w:tcPr>
            <w:tcW w:w="2370" w:type="dxa"/>
            <w:shd w:val="clear" w:color="auto" w:fill="DCECE7"/>
            <w:tcMar>
              <w:top w:w="85" w:type="dxa"/>
              <w:left w:w="85" w:type="dxa"/>
              <w:bottom w:w="85" w:type="dxa"/>
              <w:right w:w="85" w:type="dxa"/>
            </w:tcMar>
          </w:tcPr>
          <w:p w14:paraId="23E75B44" w14:textId="77777777" w:rsidR="00D80409" w:rsidRDefault="00653EC5">
            <w:pPr>
              <w:keepNext/>
              <w:spacing w:before="20" w:after="20" w:line="250" w:lineRule="auto"/>
            </w:pPr>
            <w:r>
              <w:rPr>
                <w:b/>
                <w:sz w:val="18"/>
              </w:rPr>
              <w:t>Owner</w:t>
            </w:r>
          </w:p>
        </w:tc>
      </w:tr>
      <w:tr w:rsidR="00D80409" w14:paraId="0A08BC74" w14:textId="77777777">
        <w:trPr>
          <w:cantSplit/>
          <w:jc w:val="center"/>
        </w:trPr>
        <w:tc>
          <w:tcPr>
            <w:tcW w:w="2370" w:type="dxa"/>
            <w:tcMar>
              <w:top w:w="85" w:type="dxa"/>
              <w:left w:w="85" w:type="dxa"/>
              <w:bottom w:w="85" w:type="dxa"/>
              <w:right w:w="85" w:type="dxa"/>
            </w:tcMar>
          </w:tcPr>
          <w:p w14:paraId="3FD4F20F" w14:textId="77777777" w:rsidR="00D80409" w:rsidRDefault="00653EC5">
            <w:pPr>
              <w:spacing w:before="20" w:after="20" w:line="250" w:lineRule="auto"/>
            </w:pPr>
            <w:r>
              <w:rPr>
                <w:sz w:val="18"/>
              </w:rPr>
              <w:t>Case and scope</w:t>
            </w:r>
          </w:p>
        </w:tc>
        <w:tc>
          <w:tcPr>
            <w:tcW w:w="2642" w:type="dxa"/>
            <w:tcMar>
              <w:top w:w="85" w:type="dxa"/>
              <w:left w:w="85" w:type="dxa"/>
              <w:bottom w:w="85" w:type="dxa"/>
              <w:right w:w="85" w:type="dxa"/>
            </w:tcMar>
          </w:tcPr>
          <w:p w14:paraId="67570370" w14:textId="77777777" w:rsidR="00D80409" w:rsidRDefault="00653EC5">
            <w:pPr>
              <w:spacing w:before="20" w:after="20" w:line="250" w:lineRule="auto"/>
            </w:pPr>
            <w:r>
              <w:rPr>
                <w:sz w:val="18"/>
              </w:rPr>
              <w:t>[TO COMPLETE: reference, services, period]</w:t>
            </w:r>
          </w:p>
        </w:tc>
        <w:tc>
          <w:tcPr>
            <w:tcW w:w="2370" w:type="dxa"/>
            <w:tcMar>
              <w:top w:w="85" w:type="dxa"/>
              <w:left w:w="85" w:type="dxa"/>
              <w:bottom w:w="85" w:type="dxa"/>
              <w:right w:w="85" w:type="dxa"/>
            </w:tcMar>
          </w:tcPr>
          <w:p w14:paraId="102BBF4D" w14:textId="77777777" w:rsidR="00D80409" w:rsidRDefault="00653EC5">
            <w:pPr>
              <w:spacing w:before="20" w:after="20" w:line="250" w:lineRule="auto"/>
            </w:pPr>
            <w:r>
              <w:rPr>
                <w:sz w:val="18"/>
              </w:rPr>
              <w:t>Identifiers confirmed</w:t>
            </w:r>
          </w:p>
        </w:tc>
        <w:tc>
          <w:tcPr>
            <w:tcW w:w="2370" w:type="dxa"/>
            <w:tcMar>
              <w:top w:w="85" w:type="dxa"/>
              <w:left w:w="85" w:type="dxa"/>
              <w:bottom w:w="85" w:type="dxa"/>
              <w:right w:w="85" w:type="dxa"/>
            </w:tcMar>
          </w:tcPr>
          <w:p w14:paraId="795697C1" w14:textId="77777777" w:rsidR="00D80409" w:rsidRDefault="00653EC5">
            <w:pPr>
              <w:spacing w:before="20" w:after="20" w:line="250" w:lineRule="auto"/>
            </w:pPr>
            <w:r>
              <w:rPr>
                <w:sz w:val="18"/>
              </w:rPr>
              <w:t>[TO COMPLETE]</w:t>
            </w:r>
          </w:p>
        </w:tc>
      </w:tr>
      <w:tr w:rsidR="00D80409" w14:paraId="2F3FC04C" w14:textId="77777777">
        <w:trPr>
          <w:cantSplit/>
          <w:jc w:val="center"/>
        </w:trPr>
        <w:tc>
          <w:tcPr>
            <w:tcW w:w="2370" w:type="dxa"/>
            <w:shd w:val="clear" w:color="auto" w:fill="F5F7F2"/>
            <w:tcMar>
              <w:top w:w="85" w:type="dxa"/>
              <w:left w:w="85" w:type="dxa"/>
              <w:bottom w:w="85" w:type="dxa"/>
              <w:right w:w="85" w:type="dxa"/>
            </w:tcMar>
          </w:tcPr>
          <w:p w14:paraId="0C327301" w14:textId="77777777" w:rsidR="00D80409" w:rsidRDefault="00653EC5">
            <w:pPr>
              <w:spacing w:before="20" w:after="20" w:line="250" w:lineRule="auto"/>
            </w:pPr>
            <w:r>
              <w:rPr>
                <w:sz w:val="18"/>
              </w:rPr>
              <w:lastRenderedPageBreak/>
              <w:t>Severity and unknowns</w:t>
            </w:r>
          </w:p>
        </w:tc>
        <w:tc>
          <w:tcPr>
            <w:tcW w:w="2642" w:type="dxa"/>
            <w:shd w:val="clear" w:color="auto" w:fill="F5F7F2"/>
            <w:tcMar>
              <w:top w:w="85" w:type="dxa"/>
              <w:left w:w="85" w:type="dxa"/>
              <w:bottom w:w="85" w:type="dxa"/>
              <w:right w:w="85" w:type="dxa"/>
            </w:tcMar>
          </w:tcPr>
          <w:p w14:paraId="06729E12" w14:textId="77777777" w:rsidR="00D80409" w:rsidRDefault="00653EC5">
            <w:pPr>
              <w:spacing w:before="20" w:after="20" w:line="250" w:lineRule="auto"/>
            </w:pPr>
            <w:r>
              <w:rPr>
                <w:sz w:val="18"/>
              </w:rPr>
              <w:t>[TO COMPLETE: facts, hypotheses, level]</w:t>
            </w:r>
          </w:p>
        </w:tc>
        <w:tc>
          <w:tcPr>
            <w:tcW w:w="2370" w:type="dxa"/>
            <w:shd w:val="clear" w:color="auto" w:fill="F5F7F2"/>
            <w:tcMar>
              <w:top w:w="85" w:type="dxa"/>
              <w:left w:w="85" w:type="dxa"/>
              <w:bottom w:w="85" w:type="dxa"/>
              <w:right w:w="85" w:type="dxa"/>
            </w:tcMar>
          </w:tcPr>
          <w:p w14:paraId="7626CE8F" w14:textId="77777777" w:rsidR="00D80409" w:rsidRDefault="00653EC5">
            <w:pPr>
              <w:spacing w:before="20" w:after="20" w:line="250" w:lineRule="auto"/>
            </w:pPr>
            <w:r>
              <w:rPr>
                <w:sz w:val="18"/>
              </w:rPr>
              <w:t>Reassessment planned</w:t>
            </w:r>
          </w:p>
        </w:tc>
        <w:tc>
          <w:tcPr>
            <w:tcW w:w="2370" w:type="dxa"/>
            <w:shd w:val="clear" w:color="auto" w:fill="F5F7F2"/>
            <w:tcMar>
              <w:top w:w="85" w:type="dxa"/>
              <w:left w:w="85" w:type="dxa"/>
              <w:bottom w:w="85" w:type="dxa"/>
              <w:right w:w="85" w:type="dxa"/>
            </w:tcMar>
          </w:tcPr>
          <w:p w14:paraId="49CF42BA" w14:textId="77777777" w:rsidR="00D80409" w:rsidRDefault="00653EC5">
            <w:pPr>
              <w:spacing w:before="20" w:after="20" w:line="250" w:lineRule="auto"/>
            </w:pPr>
            <w:r>
              <w:rPr>
                <w:sz w:val="18"/>
              </w:rPr>
              <w:t>[TO COMPLETE]</w:t>
            </w:r>
          </w:p>
        </w:tc>
      </w:tr>
      <w:tr w:rsidR="00D80409" w14:paraId="22291D1F" w14:textId="77777777">
        <w:trPr>
          <w:cantSplit/>
          <w:jc w:val="center"/>
        </w:trPr>
        <w:tc>
          <w:tcPr>
            <w:tcW w:w="2370" w:type="dxa"/>
            <w:tcMar>
              <w:top w:w="85" w:type="dxa"/>
              <w:left w:w="85" w:type="dxa"/>
              <w:bottom w:w="85" w:type="dxa"/>
              <w:right w:w="85" w:type="dxa"/>
            </w:tcMar>
          </w:tcPr>
          <w:p w14:paraId="3BC0FE93" w14:textId="77777777" w:rsidR="00D80409" w:rsidRDefault="00653EC5">
            <w:pPr>
              <w:spacing w:before="20" w:after="20" w:line="250" w:lineRule="auto"/>
            </w:pPr>
            <w:r>
              <w:rPr>
                <w:sz w:val="18"/>
              </w:rPr>
              <w:t>Coordination</w:t>
            </w:r>
          </w:p>
        </w:tc>
        <w:tc>
          <w:tcPr>
            <w:tcW w:w="2642" w:type="dxa"/>
            <w:tcMar>
              <w:top w:w="85" w:type="dxa"/>
              <w:left w:w="85" w:type="dxa"/>
              <w:bottom w:w="85" w:type="dxa"/>
              <w:right w:w="85" w:type="dxa"/>
            </w:tcMar>
          </w:tcPr>
          <w:p w14:paraId="75F31482" w14:textId="77777777" w:rsidR="00D80409" w:rsidRDefault="00653EC5">
            <w:pPr>
              <w:spacing w:before="20" w:after="20" w:line="250" w:lineRule="auto"/>
            </w:pPr>
            <w:r>
              <w:rPr>
                <w:sz w:val="18"/>
              </w:rPr>
              <w:t>[TO COMPLETE: lead, deputy, channel, update]</w:t>
            </w:r>
          </w:p>
        </w:tc>
        <w:tc>
          <w:tcPr>
            <w:tcW w:w="2370" w:type="dxa"/>
            <w:tcMar>
              <w:top w:w="85" w:type="dxa"/>
              <w:left w:w="85" w:type="dxa"/>
              <w:bottom w:w="85" w:type="dxa"/>
              <w:right w:w="85" w:type="dxa"/>
            </w:tcMar>
          </w:tcPr>
          <w:p w14:paraId="0966A788" w14:textId="77777777" w:rsidR="00D80409" w:rsidRDefault="00653EC5">
            <w:pPr>
              <w:spacing w:before="20" w:after="20" w:line="250" w:lineRule="auto"/>
            </w:pPr>
            <w:r>
              <w:rPr>
                <w:sz w:val="18"/>
              </w:rPr>
              <w:t>Contacts tested</w:t>
            </w:r>
          </w:p>
        </w:tc>
        <w:tc>
          <w:tcPr>
            <w:tcW w:w="2370" w:type="dxa"/>
            <w:tcMar>
              <w:top w:w="85" w:type="dxa"/>
              <w:left w:w="85" w:type="dxa"/>
              <w:bottom w:w="85" w:type="dxa"/>
              <w:right w:w="85" w:type="dxa"/>
            </w:tcMar>
          </w:tcPr>
          <w:p w14:paraId="4235B9E3" w14:textId="77777777" w:rsidR="00D80409" w:rsidRDefault="00653EC5">
            <w:pPr>
              <w:spacing w:before="20" w:after="20" w:line="250" w:lineRule="auto"/>
            </w:pPr>
            <w:r>
              <w:rPr>
                <w:sz w:val="18"/>
              </w:rPr>
              <w:t>[TO COMPLETE]</w:t>
            </w:r>
          </w:p>
        </w:tc>
      </w:tr>
      <w:tr w:rsidR="00D80409" w14:paraId="20E858F6" w14:textId="77777777">
        <w:trPr>
          <w:cantSplit/>
          <w:jc w:val="center"/>
        </w:trPr>
        <w:tc>
          <w:tcPr>
            <w:tcW w:w="2370" w:type="dxa"/>
            <w:shd w:val="clear" w:color="auto" w:fill="F5F7F2"/>
            <w:tcMar>
              <w:top w:w="85" w:type="dxa"/>
              <w:left w:w="85" w:type="dxa"/>
              <w:bottom w:w="85" w:type="dxa"/>
              <w:right w:w="85" w:type="dxa"/>
            </w:tcMar>
          </w:tcPr>
          <w:p w14:paraId="1E4EF812" w14:textId="77777777" w:rsidR="00D80409" w:rsidRDefault="00653EC5">
            <w:pPr>
              <w:spacing w:before="20" w:after="20" w:line="250" w:lineRule="auto"/>
            </w:pPr>
            <w:r>
              <w:rPr>
                <w:sz w:val="18"/>
              </w:rPr>
              <w:t>Action and authority</w:t>
            </w:r>
          </w:p>
        </w:tc>
        <w:tc>
          <w:tcPr>
            <w:tcW w:w="2642" w:type="dxa"/>
            <w:shd w:val="clear" w:color="auto" w:fill="F5F7F2"/>
            <w:tcMar>
              <w:top w:w="85" w:type="dxa"/>
              <w:left w:w="85" w:type="dxa"/>
              <w:bottom w:w="85" w:type="dxa"/>
              <w:right w:w="85" w:type="dxa"/>
            </w:tcMar>
          </w:tcPr>
          <w:p w14:paraId="568F7ACB" w14:textId="77777777" w:rsidR="00D80409" w:rsidRDefault="00653EC5">
            <w:pPr>
              <w:spacing w:before="20" w:after="20" w:line="250" w:lineRule="auto"/>
            </w:pPr>
            <w:r>
              <w:rPr>
                <w:sz w:val="18"/>
              </w:rPr>
              <w:t>[TO COMPLETE: target, approval, result]</w:t>
            </w:r>
          </w:p>
        </w:tc>
        <w:tc>
          <w:tcPr>
            <w:tcW w:w="2370" w:type="dxa"/>
            <w:shd w:val="clear" w:color="auto" w:fill="F5F7F2"/>
            <w:tcMar>
              <w:top w:w="85" w:type="dxa"/>
              <w:left w:w="85" w:type="dxa"/>
              <w:bottom w:w="85" w:type="dxa"/>
              <w:right w:w="85" w:type="dxa"/>
            </w:tcMar>
          </w:tcPr>
          <w:p w14:paraId="596696AF" w14:textId="77777777" w:rsidR="00D80409" w:rsidRDefault="00653EC5">
            <w:pPr>
              <w:spacing w:before="20" w:after="20" w:line="250" w:lineRule="auto"/>
            </w:pPr>
            <w:r>
              <w:rPr>
                <w:sz w:val="18"/>
              </w:rPr>
              <w:t>Effect checked or reserve</w:t>
            </w:r>
          </w:p>
        </w:tc>
        <w:tc>
          <w:tcPr>
            <w:tcW w:w="2370" w:type="dxa"/>
            <w:shd w:val="clear" w:color="auto" w:fill="F5F7F2"/>
            <w:tcMar>
              <w:top w:w="85" w:type="dxa"/>
              <w:left w:w="85" w:type="dxa"/>
              <w:bottom w:w="85" w:type="dxa"/>
              <w:right w:w="85" w:type="dxa"/>
            </w:tcMar>
          </w:tcPr>
          <w:p w14:paraId="4FAFA8B7" w14:textId="77777777" w:rsidR="00D80409" w:rsidRDefault="00653EC5">
            <w:pPr>
              <w:spacing w:before="20" w:after="20" w:line="250" w:lineRule="auto"/>
            </w:pPr>
            <w:r>
              <w:rPr>
                <w:sz w:val="18"/>
              </w:rPr>
              <w:t>[TO COMPLETE]</w:t>
            </w:r>
          </w:p>
        </w:tc>
      </w:tr>
      <w:tr w:rsidR="00D80409" w14:paraId="2465CBA3" w14:textId="77777777">
        <w:trPr>
          <w:cantSplit/>
          <w:jc w:val="center"/>
        </w:trPr>
        <w:tc>
          <w:tcPr>
            <w:tcW w:w="2370" w:type="dxa"/>
            <w:tcMar>
              <w:top w:w="85" w:type="dxa"/>
              <w:left w:w="85" w:type="dxa"/>
              <w:bottom w:w="85" w:type="dxa"/>
              <w:right w:w="85" w:type="dxa"/>
            </w:tcMar>
          </w:tcPr>
          <w:p w14:paraId="0CA99F1A" w14:textId="77777777" w:rsidR="00D80409" w:rsidRDefault="00653EC5">
            <w:pPr>
              <w:spacing w:before="20" w:after="20" w:line="250" w:lineRule="auto"/>
            </w:pPr>
            <w:r>
              <w:rPr>
                <w:sz w:val="18"/>
              </w:rPr>
              <w:t>Recovery and closure</w:t>
            </w:r>
          </w:p>
        </w:tc>
        <w:tc>
          <w:tcPr>
            <w:tcW w:w="2642" w:type="dxa"/>
            <w:tcMar>
              <w:top w:w="85" w:type="dxa"/>
              <w:left w:w="85" w:type="dxa"/>
              <w:bottom w:w="85" w:type="dxa"/>
              <w:right w:w="85" w:type="dxa"/>
            </w:tcMar>
          </w:tcPr>
          <w:p w14:paraId="624951BB" w14:textId="77777777" w:rsidR="00D80409" w:rsidRDefault="00653EC5">
            <w:pPr>
              <w:spacing w:before="20" w:after="20" w:line="250" w:lineRule="auto"/>
            </w:pPr>
            <w:r>
              <w:rPr>
                <w:sz w:val="18"/>
              </w:rPr>
              <w:t>[TO COMPLETE: criteria, remaining risk]</w:t>
            </w:r>
          </w:p>
        </w:tc>
        <w:tc>
          <w:tcPr>
            <w:tcW w:w="2370" w:type="dxa"/>
            <w:tcMar>
              <w:top w:w="85" w:type="dxa"/>
              <w:left w:w="85" w:type="dxa"/>
              <w:bottom w:w="85" w:type="dxa"/>
              <w:right w:w="85" w:type="dxa"/>
            </w:tcMar>
          </w:tcPr>
          <w:p w14:paraId="31D14FFF" w14:textId="77777777" w:rsidR="00D80409" w:rsidRDefault="00653EC5">
            <w:pPr>
              <w:spacing w:before="20" w:after="20" w:line="250" w:lineRule="auto"/>
            </w:pPr>
            <w:r>
              <w:rPr>
                <w:sz w:val="18"/>
              </w:rPr>
              <w:t>Named acceptance</w:t>
            </w:r>
          </w:p>
        </w:tc>
        <w:tc>
          <w:tcPr>
            <w:tcW w:w="2370" w:type="dxa"/>
            <w:tcMar>
              <w:top w:w="85" w:type="dxa"/>
              <w:left w:w="85" w:type="dxa"/>
              <w:bottom w:w="85" w:type="dxa"/>
              <w:right w:w="85" w:type="dxa"/>
            </w:tcMar>
          </w:tcPr>
          <w:p w14:paraId="45F6B40A" w14:textId="77777777" w:rsidR="00D80409" w:rsidRDefault="00653EC5">
            <w:pPr>
              <w:spacing w:before="20" w:after="20" w:line="250" w:lineRule="auto"/>
            </w:pPr>
            <w:r>
              <w:rPr>
                <w:sz w:val="18"/>
              </w:rPr>
              <w:t>[TO COMPLETE]</w:t>
            </w:r>
          </w:p>
        </w:tc>
      </w:tr>
    </w:tbl>
    <w:p w14:paraId="7041E42F" w14:textId="77777777" w:rsidR="00D80409" w:rsidRDefault="00D80409">
      <w:pPr>
        <w:spacing w:line="40" w:lineRule="exact"/>
      </w:pPr>
    </w:p>
    <w:p w14:paraId="2ADBD337" w14:textId="77777777" w:rsidR="00D80409" w:rsidRDefault="00653EC5">
      <w:pPr>
        <w:spacing w:after="40" w:line="250" w:lineRule="auto"/>
        <w:ind w:left="227" w:hanging="227"/>
      </w:pPr>
      <w:r>
        <w:rPr>
          <w:rFonts w:ascii="Segoe UI Symbol" w:hAnsi="Segoe UI Symbol"/>
        </w:rPr>
        <w:t>☐</w:t>
      </w:r>
      <w:r>
        <w:rPr>
          <w:rFonts w:ascii="Segoe UI Symbol" w:hAnsi="Segoe UI Symbol"/>
        </w:rPr>
        <w:t xml:space="preserve"> </w:t>
      </w:r>
      <w:r>
        <w:t>A report outside normal tools reaches an accountable person.</w:t>
      </w:r>
    </w:p>
    <w:p w14:paraId="4E42AD70" w14:textId="77777777" w:rsidR="00D80409" w:rsidRDefault="00653EC5">
      <w:pPr>
        <w:spacing w:after="40" w:line="250" w:lineRule="auto"/>
        <w:ind w:left="227" w:hanging="227"/>
      </w:pPr>
      <w:r>
        <w:rPr>
          <w:rFonts w:ascii="Segoe UI Symbol" w:hAnsi="Segoe UI Symbol"/>
        </w:rPr>
        <w:t>☐</w:t>
      </w:r>
      <w:r>
        <w:rPr>
          <w:rFonts w:ascii="Segoe UI Symbol" w:hAnsi="Segoe UI Symbol"/>
        </w:rPr>
        <w:t xml:space="preserve"> </w:t>
      </w:r>
      <w:r>
        <w:t>The deputy finds delegation and obtains supplier acceptance.</w:t>
      </w:r>
    </w:p>
    <w:p w14:paraId="6F046DF6" w14:textId="77777777" w:rsidR="00D80409" w:rsidRDefault="00653EC5">
      <w:pPr>
        <w:spacing w:after="40" w:line="250" w:lineRule="auto"/>
        <w:ind w:left="227" w:hanging="227"/>
      </w:pPr>
      <w:r>
        <w:rPr>
          <w:rFonts w:ascii="Segoe UI Symbol" w:hAnsi="Segoe UI Symbol"/>
        </w:rPr>
        <w:t>☐</w:t>
      </w:r>
      <w:r>
        <w:rPr>
          <w:rFonts w:ascii="Segoe UI Symbol" w:hAnsi="Segoe UI Symbol"/>
        </w:rPr>
        <w:t xml:space="preserve"> </w:t>
      </w:r>
      <w:r>
        <w:t>Fictional isolation has a target, authorization, expected effect and check.</w:t>
      </w:r>
    </w:p>
    <w:p w14:paraId="17FB7320" w14:textId="77777777" w:rsidR="00D80409" w:rsidRDefault="00653EC5">
      <w:pPr>
        <w:spacing w:after="40" w:line="250" w:lineRule="auto"/>
        <w:ind w:left="227" w:hanging="227"/>
      </w:pPr>
      <w:r>
        <w:rPr>
          <w:rFonts w:ascii="Segoe UI Symbol" w:hAnsi="Segoe UI Symbol"/>
        </w:rPr>
        <w:t>☐</w:t>
      </w:r>
      <w:r>
        <w:rPr>
          <w:rFonts w:ascii="Segoe UI Symbol" w:hAnsi="Segoe UI Symbol"/>
        </w:rPr>
        <w:t xml:space="preserve"> </w:t>
      </w:r>
      <w:r>
        <w:t>Evidence is located, a hypothesis challenged and handover accepted.</w:t>
      </w:r>
    </w:p>
    <w:p w14:paraId="247C56BD" w14:textId="77777777" w:rsidR="00D80409" w:rsidRDefault="00653EC5">
      <w:pPr>
        <w:spacing w:after="40" w:line="250" w:lineRule="auto"/>
        <w:ind w:left="227" w:hanging="227"/>
      </w:pPr>
      <w:r>
        <w:rPr>
          <w:rFonts w:ascii="Segoe UI Symbol" w:hAnsi="Segoe UI Symbol"/>
        </w:rPr>
        <w:t>☐</w:t>
      </w:r>
      <w:r>
        <w:rPr>
          <w:rFonts w:ascii="Segoe UI Symbol" w:hAnsi="Segoe UI Symbol"/>
        </w:rPr>
        <w:t xml:space="preserve"> </w:t>
      </w:r>
      <w:r>
        <w:t>Obligations are examined without importing another jurisdiction's deadline.</w:t>
      </w:r>
    </w:p>
    <w:p w14:paraId="51184868" w14:textId="77777777" w:rsidR="00D80409" w:rsidRDefault="00653EC5">
      <w:pPr>
        <w:spacing w:after="40" w:line="250" w:lineRule="auto"/>
        <w:ind w:left="227" w:hanging="227"/>
      </w:pPr>
      <w:r>
        <w:rPr>
          <w:rFonts w:ascii="Segoe UI Symbol" w:hAnsi="Segoe UI Symbol"/>
        </w:rPr>
        <w:t>☐</w:t>
      </w:r>
      <w:r>
        <w:rPr>
          <w:rFonts w:ascii="Segoe UI Symbol" w:hAnsi="Segoe UI Symbol"/>
        </w:rPr>
        <w:t xml:space="preserve"> </w:t>
      </w:r>
      <w:r>
        <w:t>Business owners can reject recovery with unverified dependencies.</w:t>
      </w:r>
    </w:p>
    <w:p w14:paraId="2B9E9D04" w14:textId="77777777" w:rsidR="00D80409" w:rsidRDefault="00653EC5">
      <w:pPr>
        <w:pStyle w:val="Titre1"/>
      </w:pPr>
      <w:r>
        <w:rPr>
          <w:b w:val="0"/>
        </w:rPr>
        <w:t>11. Exceptions, assurance and revision</w:t>
      </w:r>
    </w:p>
    <w:p w14:paraId="7EFA771E" w14:textId="77777777" w:rsidR="00D80409" w:rsidRDefault="00653EC5">
      <w:pPr>
        <w:spacing w:after="40" w:line="250" w:lineRule="auto"/>
      </w:pPr>
      <w:r>
        <w:t>Exceptions must identify requirement, scope, risk, compensation, decision-maker, owner, expiry and next check. Requesters explain why the rule cannot be applied. The authority explicitly approves or rejects; a supplier must not accept business risk without delegation. An expired exception requires correction or reassessment, never silent renewal. Emergency authority must be defined before use and recorded when invoked.</w:t>
      </w:r>
    </w:p>
    <w:p w14:paraId="69B8C3D7" w14:textId="77777777" w:rsidR="00D80409" w:rsidRDefault="00653EC5">
      <w:pPr>
        <w:spacing w:after="40" w:line="250" w:lineRule="auto"/>
      </w:pPr>
      <w:r>
        <w:t>At [TO COMPLETE: oversight body and cadence], review unassigned incidents, overdue actions, unverified measures, contractual gaps and exercises. Each gap requires an owner and resolution evidence. Distinguish apparent speed, assessment quality and recoverability; closed-case counts alone do not demonstrate effectiveness. Report the observation period and scope so management can understand what was actually assessed.</w:t>
      </w:r>
    </w:p>
    <w:p w14:paraId="703DF861" w14:textId="77777777" w:rsidR="00D80409" w:rsidRDefault="00653EC5">
      <w:pPr>
        <w:spacing w:after="40" w:line="250" w:lineRule="auto"/>
      </w:pPr>
      <w:r>
        <w:t>Each revision records author, reason, approver and changes. Preserve decisions and control evidence according to [TO COMPLETE: repository, access, justified retention]. Distribute approved copies and withdraw superseded versions. Repeat exercises after material changes or significant failure. Ordinary frequency, preservation rules and mobilization targets remain approved local parameters.</w:t>
      </w:r>
    </w:p>
    <w:p w14:paraId="146E82F3" w14:textId="77777777" w:rsidR="00D80409" w:rsidRDefault="00653EC5">
      <w:pPr>
        <w:pStyle w:val="Titre1"/>
      </w:pPr>
      <w:r>
        <w:rPr>
          <w:b w:val="0"/>
        </w:rPr>
        <w:t>Primary references and limitations</w:t>
      </w:r>
    </w:p>
    <w:p w14:paraId="6EA2525B" w14:textId="77777777" w:rsidR="00D80409" w:rsidRDefault="00653EC5">
      <w:pPr>
        <w:spacing w:after="40" w:line="250" w:lineRule="auto"/>
      </w:pPr>
      <w:hyperlink r:id="rId8">
        <w:r>
          <w:rPr>
            <w:color w:val="007566"/>
            <w:u w:val="single"/>
          </w:rPr>
          <w:t>NIST SP 800-61 revision 3, April 2025</w:t>
        </w:r>
      </w:hyperlink>
      <w:r>
        <w:t xml:space="preserve"> addresses roles, suppliers, assessment, evidence and recovery, including §2.2 and RS.MA, RS.AN, RS.CO and RC.RP. </w:t>
      </w:r>
      <w:hyperlink r:id="rId9">
        <w:r>
          <w:rPr>
            <w:color w:val="007566"/>
            <w:u w:val="single"/>
          </w:rPr>
          <w:t>ANSSI crisis guidance</w:t>
        </w:r>
      </w:hyperlink>
      <w:r>
        <w:t xml:space="preserve"> distinguishes strategic leadership from technical response.</w:t>
      </w:r>
    </w:p>
    <w:p w14:paraId="643E6218" w14:textId="77777777" w:rsidR="00D80409" w:rsidRDefault="00653EC5">
      <w:pPr>
        <w:spacing w:after="40" w:line="250" w:lineRule="auto"/>
      </w:pPr>
      <w:r>
        <w:t>The matrices, delegations, examples and detailed criteria are proposed operational choices, not universal prescriptions of those sources. Validate them with business owners, suppliers and competent advisers. This plan replaces neither safety and continuity arrangements nor specialist expertise or incident-specific legal analysis.</w:t>
      </w:r>
    </w:p>
    <w:sectPr w:rsidR="00D80409" w:rsidSect="00034616">
      <w:headerReference w:type="even" r:id="rId10"/>
      <w:headerReference w:type="default" r:id="rId11"/>
      <w:footerReference w:type="even" r:id="rId12"/>
      <w:footerReference w:type="default" r:id="rId13"/>
      <w:headerReference w:type="first" r:id="rId14"/>
      <w:footerReference w:type="first" r:id="rId15"/>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28108" w14:textId="77777777" w:rsidR="00653EC5" w:rsidRDefault="00653EC5">
      <w:pPr>
        <w:spacing w:after="0" w:line="240" w:lineRule="auto"/>
      </w:pPr>
      <w:r>
        <w:separator/>
      </w:r>
    </w:p>
  </w:endnote>
  <w:endnote w:type="continuationSeparator" w:id="0">
    <w:p w14:paraId="4E5AE340" w14:textId="77777777" w:rsidR="00653EC5" w:rsidRDefault="00653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3DE02" w14:textId="77777777" w:rsidR="00194B65" w:rsidRDefault="00194B6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7B1D" w14:textId="77777777" w:rsidR="00D80409" w:rsidRDefault="00653EC5">
    <w:pPr>
      <w:pStyle w:val="Pieddepage"/>
      <w:jc w:val="right"/>
    </w:pPr>
    <w:r>
      <w:rPr>
        <w:color w:val="566F72"/>
        <w:sz w:val="16"/>
      </w:rPr>
      <w:t xml:space="preserve">SECULOGIK  ·  EN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9E9C" w14:textId="77777777" w:rsidR="00194B65" w:rsidRDefault="00194B6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D90EE" w14:textId="77777777" w:rsidR="00653EC5" w:rsidRDefault="00653EC5">
      <w:pPr>
        <w:spacing w:after="0" w:line="240" w:lineRule="auto"/>
      </w:pPr>
      <w:r>
        <w:separator/>
      </w:r>
    </w:p>
  </w:footnote>
  <w:footnote w:type="continuationSeparator" w:id="0">
    <w:p w14:paraId="39B99062" w14:textId="77777777" w:rsidR="00653EC5" w:rsidRDefault="00653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46232" w14:textId="77777777" w:rsidR="00194B65" w:rsidRDefault="00194B6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7F5A" w14:textId="77777777" w:rsidR="00D80409" w:rsidRDefault="00653EC5">
    <w:pPr>
      <w:pStyle w:val="En-tte"/>
      <w:pBdr>
        <w:bottom w:val="single" w:sz="8" w:space="7" w:color="008B79"/>
      </w:pBdr>
    </w:pPr>
    <w:r>
      <w:rPr>
        <w:b/>
        <w:color w:val="007566"/>
        <w:sz w:val="22"/>
      </w:rPr>
      <w:t>SECULOGIK</w:t>
    </w:r>
    <w:r>
      <w:rPr>
        <w:color w:val="566F72"/>
        <w:sz w:val="16"/>
      </w:rPr>
      <w:t xml:space="preserve">   /   CYBERSECURITY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5885B" w14:textId="77777777" w:rsidR="00194B65" w:rsidRDefault="00194B6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67979939">
    <w:abstractNumId w:val="8"/>
  </w:num>
  <w:num w:numId="2" w16cid:durableId="2078166598">
    <w:abstractNumId w:val="6"/>
  </w:num>
  <w:num w:numId="3" w16cid:durableId="1571847816">
    <w:abstractNumId w:val="5"/>
  </w:num>
  <w:num w:numId="4" w16cid:durableId="812530298">
    <w:abstractNumId w:val="4"/>
  </w:num>
  <w:num w:numId="5" w16cid:durableId="1322006163">
    <w:abstractNumId w:val="7"/>
  </w:num>
  <w:num w:numId="6" w16cid:durableId="576093182">
    <w:abstractNumId w:val="3"/>
  </w:num>
  <w:num w:numId="7" w16cid:durableId="951207800">
    <w:abstractNumId w:val="2"/>
  </w:num>
  <w:num w:numId="8" w16cid:durableId="704453240">
    <w:abstractNumId w:val="1"/>
  </w:num>
  <w:num w:numId="9" w16cid:durableId="726532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B65"/>
    <w:rsid w:val="0029639D"/>
    <w:rsid w:val="00326F90"/>
    <w:rsid w:val="00653EC5"/>
    <w:rsid w:val="009976B1"/>
    <w:rsid w:val="00AA1D8D"/>
    <w:rsid w:val="00B47730"/>
    <w:rsid w:val="00CB0664"/>
    <w:rsid w:val="00D804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3A7F43"/>
  <w14:defaultImageDpi w14:val="300"/>
  <w15:docId w15:val="{ECDC8710-43E2-4923-B13F-C922C59BE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en-GB"/>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rc.nist.gov/pubs/sp/800/61/r3/fina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yber.gouv.fr/securisation/gestion-de-crise/anticiper-gerer-une-crise-cyb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3158</Words>
  <Characters>17370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policy and operational plan</dc:title>
  <dc:subject>Policy and response plan</dc:subject>
  <dc:creator>Seculogik</dc:creator>
  <cp:keywords>en,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2026-10-16T11:34:00Z</dcterms:modified>
  <cp:category/>
  <dc:language>en-GB</dc:language>
</cp:coreProperties>
</file>