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A4455" w14:textId="77777777" w:rsidR="00D575D5" w:rsidRDefault="00691EEC">
      <w:pPr>
        <w:pStyle w:val="Titre"/>
        <w:keepNext/>
        <w:pBdr>
          <w:bottom w:val="nil"/>
        </w:pBdr>
        <w:spacing w:before="100" w:after="160"/>
      </w:pPr>
      <w:r>
        <w:rPr>
          <w:b/>
          <w:sz w:val="48"/>
        </w:rPr>
        <w:t>Carnet d’investigation et de relève SOC</w:t>
      </w:r>
    </w:p>
    <w:p w14:paraId="374C77FA" w14:textId="77777777" w:rsidR="00D575D5" w:rsidRDefault="00691EEC">
      <w:pPr>
        <w:keepNext/>
        <w:spacing w:after="240"/>
      </w:pPr>
      <w:r>
        <w:rPr>
          <w:color w:val="566F72"/>
          <w:sz w:val="18"/>
        </w:rPr>
        <w:t>Carnet opérationnel  |  Français · Modèle à adapter  |  v3.0 · 2026-10-16</w:t>
      </w:r>
    </w:p>
    <w:p w14:paraId="0BA3787B" w14:textId="77777777" w:rsidR="00D575D5" w:rsidRDefault="00691EEC">
      <w:pPr>
        <w:spacing w:after="60" w:line="254" w:lineRule="auto"/>
      </w:pPr>
      <w:r>
        <w:t>Version du modèle : 3.0. Ce carnet est conçu pour une PME pouvant confier l’informatique et la surveillance à des prestataires. Il ne suppose ni une équipe forensique interne ni une disponibilité permanente. Le coordinateur interne reste responsable du dossier et des décisions métier ; le prestataire exécute et documente les tâches qui lui sont confiées.</w:t>
      </w:r>
    </w:p>
    <w:p w14:paraId="1951C52D" w14:textId="77777777" w:rsidR="00D575D5" w:rsidRDefault="00691EEC">
      <w:pPr>
        <w:spacing w:after="60" w:line="254" w:lineRule="auto"/>
      </w:pPr>
      <w:r>
        <w:rPr>
          <w:b/>
        </w:rPr>
        <w:t>Mode d’emploi.</w:t>
      </w:r>
      <w:r>
        <w:t xml:space="preserve"> Les sections 1–6 donnent le fil opérationnel. Utiliser les responsabilités, contrôles de provenance et formulaires des sections 7–9 avant la collecte, puis les tenir à jour pendant l’enquête. La section 10 fournit l’exemple ; la section 11 sert à accepter la relève. Les approfondissements s’appliquent au moment de l’action concernée : leur position après le résumé ne signifie pas qu’il faut préparer la collecte après la clôture.</w:t>
      </w:r>
    </w:p>
    <w:p w14:paraId="7106158E" w14:textId="77777777" w:rsidR="00D575D5" w:rsidRDefault="00691EEC">
      <w:pPr>
        <w:spacing w:after="60" w:line="254" w:lineRule="auto"/>
      </w:pPr>
      <w:r>
        <w:rPr>
          <w:b/>
        </w:rPr>
        <w:t>Type : carnet opérationnel à remplir.</w:t>
      </w:r>
      <w:r>
        <w:t xml:space="preserve"> Dupliquez ce document pour chaque incident. Il organise les preuves, les hypothèses et les décisions sans remplacer votre politique de réponse ni une acquisition forensique spécialisée. Les champs entre crochets doivent être adaptés avant utilisation.</w:t>
      </w:r>
    </w:p>
    <w:p w14:paraId="1175C9FF" w14:textId="77777777" w:rsidR="00D575D5" w:rsidRDefault="00691EEC">
      <w:pPr>
        <w:pStyle w:val="Titre1"/>
      </w:pPr>
      <w:r>
        <w:rPr>
          <w:b w:val="0"/>
        </w:rPr>
        <w:t>Approbation et périmètre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782"/>
        <w:gridCol w:w="7902"/>
      </w:tblGrid>
      <w:tr w:rsidR="00D575D5" w14:paraId="5651D45B" w14:textId="77777777">
        <w:trPr>
          <w:cantSplit/>
          <w:tblHeader/>
          <w:jc w:val="center"/>
        </w:trPr>
        <w:tc>
          <w:tcPr>
            <w:tcW w:w="6782" w:type="dxa"/>
            <w:shd w:val="clear" w:color="auto" w:fill="DCECE7"/>
            <w:tcMar>
              <w:top w:w="85" w:type="dxa"/>
              <w:left w:w="85" w:type="dxa"/>
              <w:bottom w:w="85" w:type="dxa"/>
              <w:right w:w="85" w:type="dxa"/>
            </w:tcMar>
          </w:tcPr>
          <w:p w14:paraId="6ED2F434" w14:textId="77777777" w:rsidR="00D575D5" w:rsidRDefault="00691EEC">
            <w:pPr>
              <w:keepNext/>
              <w:spacing w:before="40" w:after="40"/>
            </w:pPr>
            <w:r>
              <w:rPr>
                <w:b/>
                <w:sz w:val="19"/>
              </w:rPr>
              <w:t>Champ</w:t>
            </w:r>
          </w:p>
        </w:tc>
        <w:tc>
          <w:tcPr>
            <w:tcW w:w="7902" w:type="dxa"/>
            <w:shd w:val="clear" w:color="auto" w:fill="DCECE7"/>
            <w:tcMar>
              <w:top w:w="85" w:type="dxa"/>
              <w:left w:w="85" w:type="dxa"/>
              <w:bottom w:w="85" w:type="dxa"/>
              <w:right w:w="85" w:type="dxa"/>
            </w:tcMar>
          </w:tcPr>
          <w:p w14:paraId="2DEF746A" w14:textId="77777777" w:rsidR="00D575D5" w:rsidRDefault="00691EEC">
            <w:pPr>
              <w:keepNext/>
              <w:spacing w:before="40" w:after="40"/>
            </w:pPr>
            <w:r>
              <w:rPr>
                <w:b/>
                <w:sz w:val="19"/>
              </w:rPr>
              <w:t>Valeur à renseigner</w:t>
            </w:r>
          </w:p>
        </w:tc>
      </w:tr>
      <w:tr w:rsidR="00D575D5" w14:paraId="02B504E6" w14:textId="77777777">
        <w:trPr>
          <w:cantSplit/>
          <w:jc w:val="center"/>
        </w:trPr>
        <w:tc>
          <w:tcPr>
            <w:tcW w:w="6782" w:type="dxa"/>
            <w:tcMar>
              <w:top w:w="85" w:type="dxa"/>
              <w:left w:w="85" w:type="dxa"/>
              <w:bottom w:w="85" w:type="dxa"/>
              <w:right w:w="85" w:type="dxa"/>
            </w:tcMar>
          </w:tcPr>
          <w:p w14:paraId="1C4C9CB3" w14:textId="77777777" w:rsidR="00D575D5" w:rsidRDefault="00691EEC">
            <w:pPr>
              <w:spacing w:before="40" w:after="40"/>
            </w:pPr>
            <w:r>
              <w:rPr>
                <w:sz w:val="19"/>
              </w:rPr>
              <w:t>Organisation et référence du modèle</w:t>
            </w:r>
          </w:p>
        </w:tc>
        <w:tc>
          <w:tcPr>
            <w:tcW w:w="7902" w:type="dxa"/>
            <w:tcMar>
              <w:top w:w="85" w:type="dxa"/>
              <w:left w:w="85" w:type="dxa"/>
              <w:bottom w:w="85" w:type="dxa"/>
              <w:right w:w="85" w:type="dxa"/>
            </w:tcMar>
          </w:tcPr>
          <w:p w14:paraId="4224393F" w14:textId="77777777" w:rsidR="00D575D5" w:rsidRDefault="00691EEC">
            <w:pPr>
              <w:spacing w:before="40" w:after="40"/>
            </w:pPr>
            <w:r>
              <w:rPr>
                <w:sz w:val="19"/>
              </w:rPr>
              <w:t>[À RENSEIGNER : organisation, référence]</w:t>
            </w:r>
          </w:p>
        </w:tc>
      </w:tr>
      <w:tr w:rsidR="00D575D5" w14:paraId="2D5F3F4E" w14:textId="77777777">
        <w:trPr>
          <w:cantSplit/>
          <w:jc w:val="center"/>
        </w:trPr>
        <w:tc>
          <w:tcPr>
            <w:tcW w:w="6782" w:type="dxa"/>
            <w:shd w:val="clear" w:color="auto" w:fill="F5F7F2"/>
            <w:tcMar>
              <w:top w:w="85" w:type="dxa"/>
              <w:left w:w="85" w:type="dxa"/>
              <w:bottom w:w="85" w:type="dxa"/>
              <w:right w:w="85" w:type="dxa"/>
            </w:tcMar>
          </w:tcPr>
          <w:p w14:paraId="7589AB51" w14:textId="77777777" w:rsidR="00D575D5" w:rsidRDefault="00691EEC">
            <w:pPr>
              <w:spacing w:before="40" w:after="40"/>
            </w:pPr>
            <w:r>
              <w:rPr>
                <w:sz w:val="19"/>
              </w:rPr>
              <w:t>Version, propriétaire, approbateur</w:t>
            </w:r>
          </w:p>
        </w:tc>
        <w:tc>
          <w:tcPr>
            <w:tcW w:w="7902" w:type="dxa"/>
            <w:shd w:val="clear" w:color="auto" w:fill="F5F7F2"/>
            <w:tcMar>
              <w:top w:w="85" w:type="dxa"/>
              <w:left w:w="85" w:type="dxa"/>
              <w:bottom w:w="85" w:type="dxa"/>
              <w:right w:w="85" w:type="dxa"/>
            </w:tcMar>
          </w:tcPr>
          <w:p w14:paraId="3D7E325F" w14:textId="77777777" w:rsidR="00D575D5" w:rsidRDefault="00691EEC">
            <w:pPr>
              <w:spacing w:before="40" w:after="40"/>
            </w:pPr>
            <w:r>
              <w:rPr>
                <w:sz w:val="19"/>
              </w:rPr>
              <w:t>[À RENSEIGNER : version, responsable SOC, validateur]</w:t>
            </w:r>
          </w:p>
        </w:tc>
      </w:tr>
      <w:tr w:rsidR="00D575D5" w14:paraId="37516A85" w14:textId="77777777">
        <w:trPr>
          <w:cantSplit/>
          <w:jc w:val="center"/>
        </w:trPr>
        <w:tc>
          <w:tcPr>
            <w:tcW w:w="6782" w:type="dxa"/>
            <w:tcMar>
              <w:top w:w="85" w:type="dxa"/>
              <w:left w:w="85" w:type="dxa"/>
              <w:bottom w:w="85" w:type="dxa"/>
              <w:right w:w="85" w:type="dxa"/>
            </w:tcMar>
          </w:tcPr>
          <w:p w14:paraId="3A0C502E" w14:textId="77777777" w:rsidR="00D575D5" w:rsidRDefault="00691EEC">
            <w:pPr>
              <w:spacing w:before="40" w:after="40"/>
            </w:pPr>
            <w:r>
              <w:rPr>
                <w:sz w:val="19"/>
              </w:rPr>
              <w:t>Approbation et prochaine révision</w:t>
            </w:r>
          </w:p>
        </w:tc>
        <w:tc>
          <w:tcPr>
            <w:tcW w:w="7902" w:type="dxa"/>
            <w:tcMar>
              <w:top w:w="85" w:type="dxa"/>
              <w:left w:w="85" w:type="dxa"/>
              <w:bottom w:w="85" w:type="dxa"/>
              <w:right w:w="85" w:type="dxa"/>
            </w:tcMar>
          </w:tcPr>
          <w:p w14:paraId="056CBB13" w14:textId="77777777" w:rsidR="00D575D5" w:rsidRDefault="00691EEC">
            <w:pPr>
              <w:spacing w:before="40" w:after="40"/>
            </w:pPr>
            <w:r>
              <w:rPr>
                <w:sz w:val="19"/>
              </w:rPr>
              <w:t>[À RENSEIGNER : dates]</w:t>
            </w:r>
          </w:p>
        </w:tc>
      </w:tr>
      <w:tr w:rsidR="00D575D5" w14:paraId="6A08EEDF" w14:textId="77777777">
        <w:trPr>
          <w:cantSplit/>
          <w:jc w:val="center"/>
        </w:trPr>
        <w:tc>
          <w:tcPr>
            <w:tcW w:w="6782" w:type="dxa"/>
            <w:shd w:val="clear" w:color="auto" w:fill="F5F7F2"/>
            <w:tcMar>
              <w:top w:w="85" w:type="dxa"/>
              <w:left w:w="85" w:type="dxa"/>
              <w:bottom w:w="85" w:type="dxa"/>
              <w:right w:w="85" w:type="dxa"/>
            </w:tcMar>
          </w:tcPr>
          <w:p w14:paraId="49704702" w14:textId="77777777" w:rsidR="00D575D5" w:rsidRDefault="00691EEC">
            <w:pPr>
              <w:spacing w:before="40" w:after="40"/>
            </w:pPr>
            <w:r>
              <w:rPr>
                <w:sz w:val="19"/>
              </w:rPr>
              <w:t>Référence incident et classification</w:t>
            </w:r>
          </w:p>
        </w:tc>
        <w:tc>
          <w:tcPr>
            <w:tcW w:w="7902" w:type="dxa"/>
            <w:shd w:val="clear" w:color="auto" w:fill="F5F7F2"/>
            <w:tcMar>
              <w:top w:w="85" w:type="dxa"/>
              <w:left w:w="85" w:type="dxa"/>
              <w:bottom w:w="85" w:type="dxa"/>
              <w:right w:w="85" w:type="dxa"/>
            </w:tcMar>
          </w:tcPr>
          <w:p w14:paraId="7360F7A2" w14:textId="77777777" w:rsidR="00D575D5" w:rsidRDefault="00691EEC">
            <w:pPr>
              <w:spacing w:before="40" w:after="40"/>
            </w:pPr>
            <w:r>
              <w:rPr>
                <w:sz w:val="19"/>
              </w:rPr>
              <w:t>[À RENSEIGNER : identifiant, confidentialité]</w:t>
            </w:r>
          </w:p>
        </w:tc>
      </w:tr>
      <w:tr w:rsidR="00D575D5" w14:paraId="6D756C01" w14:textId="77777777">
        <w:trPr>
          <w:cantSplit/>
          <w:jc w:val="center"/>
        </w:trPr>
        <w:tc>
          <w:tcPr>
            <w:tcW w:w="6782" w:type="dxa"/>
            <w:tcMar>
              <w:top w:w="85" w:type="dxa"/>
              <w:left w:w="85" w:type="dxa"/>
              <w:bottom w:w="85" w:type="dxa"/>
              <w:right w:w="85" w:type="dxa"/>
            </w:tcMar>
          </w:tcPr>
          <w:p w14:paraId="73C0C5F0" w14:textId="77777777" w:rsidR="00D575D5" w:rsidRDefault="00691EEC">
            <w:pPr>
              <w:spacing w:before="40" w:after="40"/>
            </w:pPr>
            <w:r>
              <w:rPr>
                <w:sz w:val="19"/>
              </w:rPr>
              <w:t>Responsable et suppléant</w:t>
            </w:r>
          </w:p>
        </w:tc>
        <w:tc>
          <w:tcPr>
            <w:tcW w:w="7902" w:type="dxa"/>
            <w:tcMar>
              <w:top w:w="85" w:type="dxa"/>
              <w:left w:w="85" w:type="dxa"/>
              <w:bottom w:w="85" w:type="dxa"/>
              <w:right w:w="85" w:type="dxa"/>
            </w:tcMar>
          </w:tcPr>
          <w:p w14:paraId="45767BBA" w14:textId="77777777" w:rsidR="00D575D5" w:rsidRDefault="00691EEC">
            <w:pPr>
              <w:spacing w:before="40" w:after="40"/>
            </w:pPr>
            <w:r>
              <w:rPr>
                <w:sz w:val="19"/>
              </w:rPr>
              <w:t>[À RENSEIGNER : noms, contacts sûrs]</w:t>
            </w:r>
          </w:p>
        </w:tc>
      </w:tr>
      <w:tr w:rsidR="00D575D5" w14:paraId="4BEA1720" w14:textId="77777777">
        <w:trPr>
          <w:cantSplit/>
          <w:jc w:val="center"/>
        </w:trPr>
        <w:tc>
          <w:tcPr>
            <w:tcW w:w="6782" w:type="dxa"/>
            <w:shd w:val="clear" w:color="auto" w:fill="F5F7F2"/>
            <w:tcMar>
              <w:top w:w="85" w:type="dxa"/>
              <w:left w:w="85" w:type="dxa"/>
              <w:bottom w:w="85" w:type="dxa"/>
              <w:right w:w="85" w:type="dxa"/>
            </w:tcMar>
          </w:tcPr>
          <w:p w14:paraId="4CBD4F9C" w14:textId="77777777" w:rsidR="00D575D5" w:rsidRDefault="00691EEC">
            <w:pPr>
              <w:spacing w:before="40" w:after="40"/>
            </w:pPr>
            <w:r>
              <w:rPr>
                <w:sz w:val="19"/>
              </w:rPr>
              <w:t>Systèmes et période autorisés</w:t>
            </w:r>
          </w:p>
        </w:tc>
        <w:tc>
          <w:tcPr>
            <w:tcW w:w="7902" w:type="dxa"/>
            <w:shd w:val="clear" w:color="auto" w:fill="F5F7F2"/>
            <w:tcMar>
              <w:top w:w="85" w:type="dxa"/>
              <w:left w:w="85" w:type="dxa"/>
              <w:bottom w:w="85" w:type="dxa"/>
              <w:right w:w="85" w:type="dxa"/>
            </w:tcMar>
          </w:tcPr>
          <w:p w14:paraId="15A3E738" w14:textId="77777777" w:rsidR="00D575D5" w:rsidRDefault="00691EEC">
            <w:pPr>
              <w:spacing w:before="40" w:after="40"/>
            </w:pPr>
            <w:r>
              <w:rPr>
                <w:sz w:val="19"/>
              </w:rPr>
              <w:t>[À RENSEIGNER : périmètre, bornes temporelles]</w:t>
            </w:r>
          </w:p>
        </w:tc>
      </w:tr>
    </w:tbl>
    <w:p w14:paraId="6E8600E9" w14:textId="77777777" w:rsidR="00D575D5" w:rsidRDefault="00D575D5">
      <w:pPr>
        <w:spacing w:line="40" w:lineRule="exact"/>
      </w:pPr>
    </w:p>
    <w:p w14:paraId="25DDE621" w14:textId="77777777" w:rsidR="00D575D5" w:rsidRDefault="00691EEC">
      <w:pPr>
        <w:spacing w:after="60" w:line="254" w:lineRule="auto"/>
      </w:pPr>
      <w:r>
        <w:t>Le responsable d’incident décide des priorités. L’analyste documente les observations et leurs limites. Le dépositaire des preuves contrôle stockage et accès. Les propriétaires techniques valident les actions sur leurs systèmes. Le référent juridique ou protection des données détermine les règles de collecte, de conservation et de notification applicables.</w:t>
      </w:r>
    </w:p>
    <w:p w14:paraId="4CD240A7" w14:textId="77777777" w:rsidR="00D575D5" w:rsidRDefault="00691EEC">
      <w:pPr>
        <w:pStyle w:val="Titre1"/>
      </w:pPr>
      <w:r>
        <w:rPr>
          <w:b w:val="0"/>
        </w:rPr>
        <w:t>1. Ouvrir le dossier</w:t>
      </w:r>
    </w:p>
    <w:p w14:paraId="39071724"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Inscrire le signalement initial, son auteur et l’heure de réception avec fuseau.</w:t>
      </w:r>
    </w:p>
    <w:p w14:paraId="600F9D10" w14:textId="77777777" w:rsidR="00D575D5" w:rsidRDefault="00691EEC">
      <w:pPr>
        <w:spacing w:after="60" w:line="254" w:lineRule="auto"/>
        <w:ind w:left="227" w:hanging="227"/>
      </w:pPr>
      <w:r>
        <w:rPr>
          <w:rFonts w:ascii="Segoe UI Symbol" w:hAnsi="Segoe UI Symbol"/>
        </w:rPr>
        <w:lastRenderedPageBreak/>
        <w:t>☐</w:t>
      </w:r>
      <w:r>
        <w:rPr>
          <w:rFonts w:ascii="Segoe UI Symbol" w:hAnsi="Segoe UI Symbol"/>
        </w:rPr>
        <w:t xml:space="preserve"> </w:t>
      </w:r>
      <w:r>
        <w:t>Décrire l’impact constaté, distinct de l’impact redouté.</w:t>
      </w:r>
    </w:p>
    <w:p w14:paraId="5209589C"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Fixer la question d’enquête : compte, terminal, flux ou opération à expliquer.</w:t>
      </w:r>
    </w:p>
    <w:p w14:paraId="4B9944CB"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Identifier les services concernés et leurs responsables.</w:t>
      </w:r>
    </w:p>
    <w:p w14:paraId="51F0FDB5"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Consigner l’autorité permettant la collecte et les restrictions connues.</w:t>
      </w:r>
    </w:p>
    <w:p w14:paraId="2541DA0E"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Prévoir un prochain point de situation : [À RENSEIGNER : heure, participants].</w:t>
      </w:r>
    </w:p>
    <w:p w14:paraId="6A5701A2" w14:textId="77777777" w:rsidR="00D575D5" w:rsidRDefault="00691EEC">
      <w:pPr>
        <w:spacing w:after="60" w:line="254" w:lineRule="auto"/>
      </w:pPr>
      <w:r>
        <w:rPr>
          <w:b/>
        </w:rPr>
        <w:t>Résumé initial à compléter :</w:t>
      </w:r>
      <w:r>
        <w:t xml:space="preserve"> « Nous observons [À RENSEIGNER : fait vérifiable] sur [À RENSEIGNER : périmètre]. Nous cherchons à établir [À RENSEIGNER : question]. À ce stade, [À RENSEIGNER : incertitude principale] reste inconnu. » Évitez de qualifier une personne ou une intention sur la seule base d’une adresse IP.</w:t>
      </w:r>
    </w:p>
    <w:p w14:paraId="26E686AF" w14:textId="77777777" w:rsidR="00D575D5" w:rsidRDefault="00691EEC">
      <w:pPr>
        <w:pStyle w:val="Titre1"/>
      </w:pPr>
      <w:r>
        <w:rPr>
          <w:b w:val="0"/>
        </w:rPr>
        <w:t>2. Tenir le registre des éléments</w:t>
      </w:r>
    </w:p>
    <w:p w14:paraId="74C9B173" w14:textId="77777777" w:rsidR="00D575D5" w:rsidRDefault="00691EEC">
      <w:pPr>
        <w:spacing w:after="60" w:line="254" w:lineRule="auto"/>
      </w:pPr>
      <w:r>
        <w:t>Attribuez un identifiant stable à chaque pièce. Préservez l’original dans l’espace contrôlé ; travaillez sur une copie lorsque cela est possible. Une empreinte permet de contrôler la stabilité d’un fichier, pas de prouver à elle seule l’exactitude de son contenu ou l’identité de son auteur.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333"/>
        <w:gridCol w:w="4530"/>
        <w:gridCol w:w="3489"/>
        <w:gridCol w:w="3333"/>
      </w:tblGrid>
      <w:tr w:rsidR="00D575D5" w14:paraId="3AB6EB29" w14:textId="77777777">
        <w:trPr>
          <w:cantSplit/>
          <w:tblHeader/>
          <w:jc w:val="center"/>
        </w:trPr>
        <w:tc>
          <w:tcPr>
            <w:tcW w:w="3333" w:type="dxa"/>
            <w:shd w:val="clear" w:color="auto" w:fill="DCECE7"/>
            <w:tcMar>
              <w:top w:w="85" w:type="dxa"/>
              <w:left w:w="85" w:type="dxa"/>
              <w:bottom w:w="85" w:type="dxa"/>
              <w:right w:w="85" w:type="dxa"/>
            </w:tcMar>
          </w:tcPr>
          <w:p w14:paraId="78A98CB9" w14:textId="77777777" w:rsidR="00D575D5" w:rsidRDefault="00691EEC">
            <w:pPr>
              <w:keepNext/>
              <w:spacing w:before="40" w:after="40"/>
            </w:pPr>
            <w:r>
              <w:rPr>
                <w:b/>
                <w:sz w:val="18"/>
              </w:rPr>
              <w:t>Pièce</w:t>
            </w:r>
          </w:p>
        </w:tc>
        <w:tc>
          <w:tcPr>
            <w:tcW w:w="4530" w:type="dxa"/>
            <w:shd w:val="clear" w:color="auto" w:fill="DCECE7"/>
            <w:tcMar>
              <w:top w:w="85" w:type="dxa"/>
              <w:left w:w="85" w:type="dxa"/>
              <w:bottom w:w="85" w:type="dxa"/>
              <w:right w:w="85" w:type="dxa"/>
            </w:tcMar>
          </w:tcPr>
          <w:p w14:paraId="1B889077" w14:textId="77777777" w:rsidR="00D575D5" w:rsidRDefault="00691EEC">
            <w:pPr>
              <w:keepNext/>
              <w:spacing w:before="40" w:after="40"/>
            </w:pPr>
            <w:r>
              <w:rPr>
                <w:b/>
                <w:sz w:val="18"/>
              </w:rPr>
              <w:t>Source, collecte et opérateur</w:t>
            </w:r>
          </w:p>
        </w:tc>
        <w:tc>
          <w:tcPr>
            <w:tcW w:w="3489" w:type="dxa"/>
            <w:shd w:val="clear" w:color="auto" w:fill="DCECE7"/>
            <w:tcMar>
              <w:top w:w="85" w:type="dxa"/>
              <w:left w:w="85" w:type="dxa"/>
              <w:bottom w:w="85" w:type="dxa"/>
              <w:right w:w="85" w:type="dxa"/>
            </w:tcMar>
          </w:tcPr>
          <w:p w14:paraId="611AF76D" w14:textId="77777777" w:rsidR="00D575D5" w:rsidRDefault="00691EEC">
            <w:pPr>
              <w:keepNext/>
              <w:spacing w:before="40" w:after="40"/>
            </w:pPr>
            <w:r>
              <w:rPr>
                <w:b/>
                <w:sz w:val="18"/>
              </w:rPr>
              <w:t>Emplacement et intégrité</w:t>
            </w:r>
          </w:p>
        </w:tc>
        <w:tc>
          <w:tcPr>
            <w:tcW w:w="3333" w:type="dxa"/>
            <w:shd w:val="clear" w:color="auto" w:fill="DCECE7"/>
            <w:tcMar>
              <w:top w:w="85" w:type="dxa"/>
              <w:left w:w="85" w:type="dxa"/>
              <w:bottom w:w="85" w:type="dxa"/>
              <w:right w:w="85" w:type="dxa"/>
            </w:tcMar>
          </w:tcPr>
          <w:p w14:paraId="6292F466" w14:textId="77777777" w:rsidR="00D575D5" w:rsidRDefault="00691EEC">
            <w:pPr>
              <w:keepNext/>
              <w:spacing w:before="40" w:after="40"/>
            </w:pPr>
            <w:r>
              <w:rPr>
                <w:b/>
                <w:sz w:val="18"/>
              </w:rPr>
              <w:t>Limites</w:t>
            </w:r>
          </w:p>
        </w:tc>
      </w:tr>
      <w:tr w:rsidR="00D575D5" w14:paraId="289EC1BA" w14:textId="77777777">
        <w:trPr>
          <w:cantSplit/>
          <w:jc w:val="center"/>
        </w:trPr>
        <w:tc>
          <w:tcPr>
            <w:tcW w:w="3333" w:type="dxa"/>
            <w:tcMar>
              <w:top w:w="85" w:type="dxa"/>
              <w:left w:w="85" w:type="dxa"/>
              <w:bottom w:w="85" w:type="dxa"/>
              <w:right w:w="85" w:type="dxa"/>
            </w:tcMar>
          </w:tcPr>
          <w:p w14:paraId="16685246" w14:textId="77777777" w:rsidR="00D575D5" w:rsidRDefault="00691EEC">
            <w:pPr>
              <w:spacing w:before="40" w:after="40"/>
            </w:pPr>
            <w:r>
              <w:rPr>
                <w:sz w:val="18"/>
              </w:rPr>
              <w:t>E-001</w:t>
            </w:r>
          </w:p>
        </w:tc>
        <w:tc>
          <w:tcPr>
            <w:tcW w:w="4530" w:type="dxa"/>
            <w:tcMar>
              <w:top w:w="85" w:type="dxa"/>
              <w:left w:w="85" w:type="dxa"/>
              <w:bottom w:w="85" w:type="dxa"/>
              <w:right w:w="85" w:type="dxa"/>
            </w:tcMar>
          </w:tcPr>
          <w:p w14:paraId="3B28FAC2" w14:textId="77777777" w:rsidR="00D575D5" w:rsidRDefault="00691EEC">
            <w:pPr>
              <w:spacing w:before="40" w:after="40"/>
            </w:pPr>
            <w:r>
              <w:rPr>
                <w:sz w:val="18"/>
              </w:rPr>
              <w:t>[À RENSEIGNER : système, méthode, filtre, heure, personne]</w:t>
            </w:r>
          </w:p>
        </w:tc>
        <w:tc>
          <w:tcPr>
            <w:tcW w:w="3489" w:type="dxa"/>
            <w:tcMar>
              <w:top w:w="85" w:type="dxa"/>
              <w:left w:w="85" w:type="dxa"/>
              <w:bottom w:w="85" w:type="dxa"/>
              <w:right w:w="85" w:type="dxa"/>
            </w:tcMar>
          </w:tcPr>
          <w:p w14:paraId="2E28A837" w14:textId="77777777" w:rsidR="00D575D5" w:rsidRDefault="00691EEC">
            <w:pPr>
              <w:spacing w:before="40" w:after="40"/>
            </w:pPr>
            <w:r>
              <w:rPr>
                <w:sz w:val="18"/>
              </w:rPr>
              <w:t>[À RENSEIGNER : dépôt, empreinte, contrôle]</w:t>
            </w:r>
          </w:p>
        </w:tc>
        <w:tc>
          <w:tcPr>
            <w:tcW w:w="3333" w:type="dxa"/>
            <w:tcMar>
              <w:top w:w="85" w:type="dxa"/>
              <w:left w:w="85" w:type="dxa"/>
              <w:bottom w:w="85" w:type="dxa"/>
              <w:right w:w="85" w:type="dxa"/>
            </w:tcMar>
          </w:tcPr>
          <w:p w14:paraId="68CA013F" w14:textId="77777777" w:rsidR="00D575D5" w:rsidRDefault="00691EEC">
            <w:pPr>
              <w:spacing w:before="40" w:after="40"/>
            </w:pPr>
            <w:r>
              <w:rPr>
                <w:sz w:val="18"/>
              </w:rPr>
              <w:t>[À RENSEIGNER : couverture, pertes, horloge]</w:t>
            </w:r>
          </w:p>
        </w:tc>
      </w:tr>
    </w:tbl>
    <w:p w14:paraId="6D7ACF5D" w14:textId="77777777" w:rsidR="00D575D5" w:rsidRDefault="00D575D5">
      <w:pPr>
        <w:spacing w:line="40" w:lineRule="exact"/>
      </w:pPr>
    </w:p>
    <w:p w14:paraId="1B7217FA" w14:textId="77777777" w:rsidR="00D575D5" w:rsidRDefault="00691EEC">
      <w:pPr>
        <w:spacing w:after="60" w:line="254" w:lineRule="auto"/>
      </w:pPr>
      <w:r>
        <w:t>Pour chaque transfert, ajoutez expéditeur, destinataire, date, motif et contrôle d’intégrité. N’insérez pas de secrets dans le carnet : conservez seulement une référence vers leur stockage autorisé. Fixez la conservation et la suppression selon [À RENSEIGNER : règles internes, contraintes de préservation]. Vérifiez aussi les droits du dossier partagé et les accès des intervenants externes.</w:t>
      </w:r>
    </w:p>
    <w:p w14:paraId="030E8899" w14:textId="77777777" w:rsidR="00D575D5" w:rsidRDefault="00691EEC">
      <w:pPr>
        <w:pStyle w:val="Titre1"/>
      </w:pPr>
      <w:r>
        <w:rPr>
          <w:b w:val="0"/>
        </w:rPr>
        <w:t>3. Construire la chronologie</w:t>
      </w:r>
    </w:p>
    <w:p w14:paraId="5F9B0097" w14:textId="77777777" w:rsidR="00D575D5" w:rsidRDefault="00691EEC">
      <w:pPr>
        <w:spacing w:after="60" w:line="254" w:lineRule="auto"/>
      </w:pPr>
      <w:r>
        <w:t>Gardez séparément heure de l’événement, heure d’ingestion et heure d’observation. Notez le fuseau d’origine avant normalisation. Toute correction d’horloge doit rester explicite. Une absence de log peut traduire une absence de collecte, une expiration ou une panne.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557"/>
        <w:gridCol w:w="4050"/>
        <w:gridCol w:w="3380"/>
        <w:gridCol w:w="3697"/>
      </w:tblGrid>
      <w:tr w:rsidR="00D575D5" w14:paraId="311D01B7" w14:textId="77777777">
        <w:trPr>
          <w:cantSplit/>
          <w:tblHeader/>
          <w:jc w:val="center"/>
        </w:trPr>
        <w:tc>
          <w:tcPr>
            <w:tcW w:w="3557" w:type="dxa"/>
            <w:shd w:val="clear" w:color="auto" w:fill="DCECE7"/>
            <w:tcMar>
              <w:top w:w="85" w:type="dxa"/>
              <w:left w:w="85" w:type="dxa"/>
              <w:bottom w:w="85" w:type="dxa"/>
              <w:right w:w="85" w:type="dxa"/>
            </w:tcMar>
          </w:tcPr>
          <w:p w14:paraId="587284BC" w14:textId="77777777" w:rsidR="00D575D5" w:rsidRDefault="00691EEC">
            <w:pPr>
              <w:keepNext/>
              <w:spacing w:before="40" w:after="40"/>
            </w:pPr>
            <w:r>
              <w:rPr>
                <w:b/>
                <w:sz w:val="18"/>
              </w:rPr>
              <w:t>Heure originale / normalisée</w:t>
            </w:r>
          </w:p>
        </w:tc>
        <w:tc>
          <w:tcPr>
            <w:tcW w:w="4050" w:type="dxa"/>
            <w:shd w:val="clear" w:color="auto" w:fill="DCECE7"/>
            <w:tcMar>
              <w:top w:w="85" w:type="dxa"/>
              <w:left w:w="85" w:type="dxa"/>
              <w:bottom w:w="85" w:type="dxa"/>
              <w:right w:w="85" w:type="dxa"/>
            </w:tcMar>
          </w:tcPr>
          <w:p w14:paraId="3C5B1603" w14:textId="77777777" w:rsidR="00D575D5" w:rsidRDefault="00691EEC">
            <w:pPr>
              <w:keepNext/>
              <w:spacing w:before="40" w:after="40"/>
            </w:pPr>
            <w:r>
              <w:rPr>
                <w:b/>
                <w:sz w:val="18"/>
              </w:rPr>
              <w:t>Événement observé</w:t>
            </w:r>
          </w:p>
        </w:tc>
        <w:tc>
          <w:tcPr>
            <w:tcW w:w="3380" w:type="dxa"/>
            <w:shd w:val="clear" w:color="auto" w:fill="DCECE7"/>
            <w:tcMar>
              <w:top w:w="85" w:type="dxa"/>
              <w:left w:w="85" w:type="dxa"/>
              <w:bottom w:w="85" w:type="dxa"/>
              <w:right w:w="85" w:type="dxa"/>
            </w:tcMar>
          </w:tcPr>
          <w:p w14:paraId="0D683248" w14:textId="77777777" w:rsidR="00D575D5" w:rsidRDefault="00691EEC">
            <w:pPr>
              <w:keepNext/>
              <w:spacing w:before="40" w:after="40"/>
            </w:pPr>
            <w:r>
              <w:rPr>
                <w:b/>
                <w:sz w:val="18"/>
              </w:rPr>
              <w:t>Pièce</w:t>
            </w:r>
          </w:p>
        </w:tc>
        <w:tc>
          <w:tcPr>
            <w:tcW w:w="3697" w:type="dxa"/>
            <w:shd w:val="clear" w:color="auto" w:fill="DCECE7"/>
            <w:tcMar>
              <w:top w:w="85" w:type="dxa"/>
              <w:left w:w="85" w:type="dxa"/>
              <w:bottom w:w="85" w:type="dxa"/>
              <w:right w:w="85" w:type="dxa"/>
            </w:tcMar>
          </w:tcPr>
          <w:p w14:paraId="715DA8AE" w14:textId="77777777" w:rsidR="00D575D5" w:rsidRDefault="00691EEC">
            <w:pPr>
              <w:keepNext/>
              <w:spacing w:before="40" w:after="40"/>
            </w:pPr>
            <w:r>
              <w:rPr>
                <w:b/>
                <w:sz w:val="18"/>
              </w:rPr>
              <w:t>Interprétation et confiance</w:t>
            </w:r>
          </w:p>
        </w:tc>
      </w:tr>
      <w:tr w:rsidR="00D575D5" w14:paraId="4078893B" w14:textId="77777777">
        <w:trPr>
          <w:cantSplit/>
          <w:jc w:val="center"/>
        </w:trPr>
        <w:tc>
          <w:tcPr>
            <w:tcW w:w="3557" w:type="dxa"/>
            <w:tcMar>
              <w:top w:w="85" w:type="dxa"/>
              <w:left w:w="85" w:type="dxa"/>
              <w:bottom w:w="85" w:type="dxa"/>
              <w:right w:w="85" w:type="dxa"/>
            </w:tcMar>
          </w:tcPr>
          <w:p w14:paraId="40D78F8A" w14:textId="77777777" w:rsidR="00D575D5" w:rsidRDefault="00691EEC">
            <w:pPr>
              <w:spacing w:before="40" w:after="40"/>
            </w:pPr>
            <w:r>
              <w:rPr>
                <w:sz w:val="18"/>
              </w:rPr>
              <w:t>Exemple fictif : 10:05 UTC / 10:05 UTC</w:t>
            </w:r>
          </w:p>
        </w:tc>
        <w:tc>
          <w:tcPr>
            <w:tcW w:w="4050" w:type="dxa"/>
            <w:tcMar>
              <w:top w:w="85" w:type="dxa"/>
              <w:left w:w="85" w:type="dxa"/>
              <w:bottom w:w="85" w:type="dxa"/>
              <w:right w:w="85" w:type="dxa"/>
            </w:tcMar>
          </w:tcPr>
          <w:p w14:paraId="28AA749B" w14:textId="77777777" w:rsidR="00D575D5" w:rsidRDefault="00691EEC">
            <w:pPr>
              <w:spacing w:before="40" w:after="40"/>
            </w:pPr>
            <w:r>
              <w:rPr>
                <w:sz w:val="18"/>
              </w:rPr>
              <w:t>Une règle de transfert apparaît sur le compte de test A</w:t>
            </w:r>
          </w:p>
        </w:tc>
        <w:tc>
          <w:tcPr>
            <w:tcW w:w="3380" w:type="dxa"/>
            <w:tcMar>
              <w:top w:w="85" w:type="dxa"/>
              <w:left w:w="85" w:type="dxa"/>
              <w:bottom w:w="85" w:type="dxa"/>
              <w:right w:w="85" w:type="dxa"/>
            </w:tcMar>
          </w:tcPr>
          <w:p w14:paraId="2E481F1F" w14:textId="77777777" w:rsidR="00D575D5" w:rsidRDefault="00691EEC">
            <w:pPr>
              <w:spacing w:before="40" w:after="40"/>
            </w:pPr>
            <w:r>
              <w:rPr>
                <w:sz w:val="18"/>
              </w:rPr>
              <w:t>E-001, exemple fictif</w:t>
            </w:r>
          </w:p>
        </w:tc>
        <w:tc>
          <w:tcPr>
            <w:tcW w:w="3697" w:type="dxa"/>
            <w:tcMar>
              <w:top w:w="85" w:type="dxa"/>
              <w:left w:w="85" w:type="dxa"/>
              <w:bottom w:w="85" w:type="dxa"/>
              <w:right w:w="85" w:type="dxa"/>
            </w:tcMar>
          </w:tcPr>
          <w:p w14:paraId="1FDEC6AC" w14:textId="77777777" w:rsidR="00D575D5" w:rsidRDefault="00691EEC">
            <w:pPr>
              <w:spacing w:before="40" w:after="40"/>
            </w:pPr>
            <w:r>
              <w:rPr>
                <w:sz w:val="18"/>
              </w:rPr>
              <w:t>Création confirmée ; auteur humain non attribué</w:t>
            </w:r>
          </w:p>
        </w:tc>
      </w:tr>
      <w:tr w:rsidR="00D575D5" w14:paraId="18062FF8" w14:textId="77777777">
        <w:trPr>
          <w:cantSplit/>
          <w:jc w:val="center"/>
        </w:trPr>
        <w:tc>
          <w:tcPr>
            <w:tcW w:w="3557" w:type="dxa"/>
            <w:shd w:val="clear" w:color="auto" w:fill="F5F7F2"/>
            <w:tcMar>
              <w:top w:w="85" w:type="dxa"/>
              <w:left w:w="85" w:type="dxa"/>
              <w:bottom w:w="85" w:type="dxa"/>
              <w:right w:w="85" w:type="dxa"/>
            </w:tcMar>
          </w:tcPr>
          <w:p w14:paraId="6B35609E" w14:textId="77777777" w:rsidR="00D575D5" w:rsidRDefault="00691EEC">
            <w:pPr>
              <w:spacing w:before="40" w:after="40"/>
            </w:pPr>
            <w:r>
              <w:rPr>
                <w:sz w:val="18"/>
              </w:rPr>
              <w:t>[À RENSEIGNER : heure et précision]</w:t>
            </w:r>
          </w:p>
        </w:tc>
        <w:tc>
          <w:tcPr>
            <w:tcW w:w="4050" w:type="dxa"/>
            <w:shd w:val="clear" w:color="auto" w:fill="F5F7F2"/>
            <w:tcMar>
              <w:top w:w="85" w:type="dxa"/>
              <w:left w:w="85" w:type="dxa"/>
              <w:bottom w:w="85" w:type="dxa"/>
              <w:right w:w="85" w:type="dxa"/>
            </w:tcMar>
          </w:tcPr>
          <w:p w14:paraId="79C87279" w14:textId="77777777" w:rsidR="00D575D5" w:rsidRDefault="00691EEC">
            <w:pPr>
              <w:spacing w:before="40" w:after="40"/>
            </w:pPr>
            <w:r>
              <w:rPr>
                <w:sz w:val="18"/>
              </w:rPr>
              <w:t>[À RENSEIGNER : opération, résultat, cible]</w:t>
            </w:r>
          </w:p>
        </w:tc>
        <w:tc>
          <w:tcPr>
            <w:tcW w:w="3380" w:type="dxa"/>
            <w:shd w:val="clear" w:color="auto" w:fill="F5F7F2"/>
            <w:tcMar>
              <w:top w:w="85" w:type="dxa"/>
              <w:left w:w="85" w:type="dxa"/>
              <w:bottom w:w="85" w:type="dxa"/>
              <w:right w:w="85" w:type="dxa"/>
            </w:tcMar>
          </w:tcPr>
          <w:p w14:paraId="19DC8D83" w14:textId="77777777" w:rsidR="00D575D5" w:rsidRDefault="00691EEC">
            <w:pPr>
              <w:spacing w:before="40" w:after="40"/>
            </w:pPr>
            <w:r>
              <w:rPr>
                <w:sz w:val="18"/>
              </w:rPr>
              <w:t>[À RENSEIGNER : pièce]</w:t>
            </w:r>
          </w:p>
        </w:tc>
        <w:tc>
          <w:tcPr>
            <w:tcW w:w="3697" w:type="dxa"/>
            <w:shd w:val="clear" w:color="auto" w:fill="F5F7F2"/>
            <w:tcMar>
              <w:top w:w="85" w:type="dxa"/>
              <w:left w:w="85" w:type="dxa"/>
              <w:bottom w:w="85" w:type="dxa"/>
              <w:right w:w="85" w:type="dxa"/>
            </w:tcMar>
          </w:tcPr>
          <w:p w14:paraId="3D2D9050" w14:textId="77777777" w:rsidR="00D575D5" w:rsidRDefault="00691EEC">
            <w:pPr>
              <w:spacing w:before="40" w:after="40"/>
            </w:pPr>
            <w:r>
              <w:rPr>
                <w:sz w:val="18"/>
              </w:rPr>
              <w:t>[À RENSEIGNER : interprétation]</w:t>
            </w:r>
          </w:p>
        </w:tc>
      </w:tr>
    </w:tbl>
    <w:p w14:paraId="406B0DF1" w14:textId="77777777" w:rsidR="00D575D5" w:rsidRDefault="00D575D5">
      <w:pPr>
        <w:spacing w:line="40" w:lineRule="exact"/>
      </w:pPr>
    </w:p>
    <w:p w14:paraId="6602B003" w14:textId="77777777" w:rsidR="00D575D5" w:rsidRDefault="00691EEC">
      <w:pPr>
        <w:pStyle w:val="Titre1"/>
      </w:pPr>
      <w:r>
        <w:rPr>
          <w:b w:val="0"/>
        </w:rPr>
        <w:lastRenderedPageBreak/>
        <w:t>4. Tester les hypothèses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417"/>
        <w:gridCol w:w="3417"/>
        <w:gridCol w:w="3417"/>
        <w:gridCol w:w="4432"/>
      </w:tblGrid>
      <w:tr w:rsidR="00D575D5" w14:paraId="255B6334" w14:textId="77777777">
        <w:trPr>
          <w:cantSplit/>
          <w:tblHeader/>
          <w:jc w:val="center"/>
        </w:trPr>
        <w:tc>
          <w:tcPr>
            <w:tcW w:w="3417" w:type="dxa"/>
            <w:shd w:val="clear" w:color="auto" w:fill="DCECE7"/>
            <w:tcMar>
              <w:top w:w="85" w:type="dxa"/>
              <w:left w:w="85" w:type="dxa"/>
              <w:bottom w:w="85" w:type="dxa"/>
              <w:right w:w="85" w:type="dxa"/>
            </w:tcMar>
          </w:tcPr>
          <w:p w14:paraId="10275EA6" w14:textId="77777777" w:rsidR="00D575D5" w:rsidRDefault="00691EEC">
            <w:pPr>
              <w:keepNext/>
              <w:spacing w:before="40" w:after="40"/>
            </w:pPr>
            <w:r>
              <w:rPr>
                <w:b/>
                <w:sz w:val="18"/>
              </w:rPr>
              <w:t>Hypothèse</w:t>
            </w:r>
          </w:p>
        </w:tc>
        <w:tc>
          <w:tcPr>
            <w:tcW w:w="3417" w:type="dxa"/>
            <w:shd w:val="clear" w:color="auto" w:fill="DCECE7"/>
            <w:tcMar>
              <w:top w:w="85" w:type="dxa"/>
              <w:left w:w="85" w:type="dxa"/>
              <w:bottom w:w="85" w:type="dxa"/>
              <w:right w:w="85" w:type="dxa"/>
            </w:tcMar>
          </w:tcPr>
          <w:p w14:paraId="5166CDEF" w14:textId="77777777" w:rsidR="00D575D5" w:rsidRDefault="00691EEC">
            <w:pPr>
              <w:keepNext/>
              <w:spacing w:before="40" w:after="40"/>
            </w:pPr>
            <w:r>
              <w:rPr>
                <w:b/>
                <w:sz w:val="18"/>
              </w:rPr>
              <w:t>Éléments favorables</w:t>
            </w:r>
          </w:p>
        </w:tc>
        <w:tc>
          <w:tcPr>
            <w:tcW w:w="3417" w:type="dxa"/>
            <w:shd w:val="clear" w:color="auto" w:fill="DCECE7"/>
            <w:tcMar>
              <w:top w:w="85" w:type="dxa"/>
              <w:left w:w="85" w:type="dxa"/>
              <w:bottom w:w="85" w:type="dxa"/>
              <w:right w:w="85" w:type="dxa"/>
            </w:tcMar>
          </w:tcPr>
          <w:p w14:paraId="6FF73C89" w14:textId="77777777" w:rsidR="00D575D5" w:rsidRDefault="00691EEC">
            <w:pPr>
              <w:keepNext/>
              <w:spacing w:before="40" w:after="40"/>
            </w:pPr>
            <w:r>
              <w:rPr>
                <w:b/>
                <w:sz w:val="18"/>
              </w:rPr>
              <w:t>Éléments contradictoires</w:t>
            </w:r>
          </w:p>
        </w:tc>
        <w:tc>
          <w:tcPr>
            <w:tcW w:w="4432" w:type="dxa"/>
            <w:shd w:val="clear" w:color="auto" w:fill="DCECE7"/>
            <w:tcMar>
              <w:top w:w="85" w:type="dxa"/>
              <w:left w:w="85" w:type="dxa"/>
              <w:bottom w:w="85" w:type="dxa"/>
              <w:right w:w="85" w:type="dxa"/>
            </w:tcMar>
          </w:tcPr>
          <w:p w14:paraId="7ADA577D" w14:textId="77777777" w:rsidR="00D575D5" w:rsidRDefault="00691EEC">
            <w:pPr>
              <w:keepNext/>
              <w:spacing w:before="40" w:after="40"/>
            </w:pPr>
            <w:r>
              <w:rPr>
                <w:b/>
                <w:sz w:val="18"/>
              </w:rPr>
              <w:t>Vérification suivante et propriétaire</w:t>
            </w:r>
          </w:p>
        </w:tc>
      </w:tr>
      <w:tr w:rsidR="00D575D5" w14:paraId="4BF93001" w14:textId="77777777">
        <w:trPr>
          <w:cantSplit/>
          <w:jc w:val="center"/>
        </w:trPr>
        <w:tc>
          <w:tcPr>
            <w:tcW w:w="3417" w:type="dxa"/>
            <w:tcMar>
              <w:top w:w="85" w:type="dxa"/>
              <w:left w:w="85" w:type="dxa"/>
              <w:bottom w:w="85" w:type="dxa"/>
              <w:right w:w="85" w:type="dxa"/>
            </w:tcMar>
          </w:tcPr>
          <w:p w14:paraId="3DF9810E" w14:textId="77777777" w:rsidR="00D575D5" w:rsidRDefault="00691EEC">
            <w:pPr>
              <w:spacing w:before="40" w:after="40"/>
            </w:pPr>
            <w:r>
              <w:rPr>
                <w:sz w:val="18"/>
              </w:rPr>
              <w:t>[À RENSEIGNER : explication testable]</w:t>
            </w:r>
          </w:p>
        </w:tc>
        <w:tc>
          <w:tcPr>
            <w:tcW w:w="3417" w:type="dxa"/>
            <w:tcMar>
              <w:top w:w="85" w:type="dxa"/>
              <w:left w:w="85" w:type="dxa"/>
              <w:bottom w:w="85" w:type="dxa"/>
              <w:right w:w="85" w:type="dxa"/>
            </w:tcMar>
          </w:tcPr>
          <w:p w14:paraId="27D8D4A6" w14:textId="77777777" w:rsidR="00D575D5" w:rsidRDefault="00691EEC">
            <w:pPr>
              <w:spacing w:before="40" w:after="40"/>
            </w:pPr>
            <w:r>
              <w:rPr>
                <w:sz w:val="18"/>
              </w:rPr>
              <w:t>[À RENSEIGNER : pièces]</w:t>
            </w:r>
          </w:p>
        </w:tc>
        <w:tc>
          <w:tcPr>
            <w:tcW w:w="3417" w:type="dxa"/>
            <w:tcMar>
              <w:top w:w="85" w:type="dxa"/>
              <w:left w:w="85" w:type="dxa"/>
              <w:bottom w:w="85" w:type="dxa"/>
              <w:right w:w="85" w:type="dxa"/>
            </w:tcMar>
          </w:tcPr>
          <w:p w14:paraId="4462A09F" w14:textId="77777777" w:rsidR="00D575D5" w:rsidRDefault="00691EEC">
            <w:pPr>
              <w:spacing w:before="40" w:after="40"/>
            </w:pPr>
            <w:r>
              <w:rPr>
                <w:sz w:val="18"/>
              </w:rPr>
              <w:t>[À RENSEIGNER : pièces ou inconnu]</w:t>
            </w:r>
          </w:p>
        </w:tc>
        <w:tc>
          <w:tcPr>
            <w:tcW w:w="4432" w:type="dxa"/>
            <w:tcMar>
              <w:top w:w="85" w:type="dxa"/>
              <w:left w:w="85" w:type="dxa"/>
              <w:bottom w:w="85" w:type="dxa"/>
              <w:right w:w="85" w:type="dxa"/>
            </w:tcMar>
          </w:tcPr>
          <w:p w14:paraId="16B8D612" w14:textId="77777777" w:rsidR="00D575D5" w:rsidRDefault="00691EEC">
            <w:pPr>
              <w:spacing w:before="40" w:after="40"/>
            </w:pPr>
            <w:r>
              <w:rPr>
                <w:sz w:val="18"/>
              </w:rPr>
              <w:t>[À RENSEIGNER : action, responsable, échéance]</w:t>
            </w:r>
          </w:p>
        </w:tc>
      </w:tr>
    </w:tbl>
    <w:p w14:paraId="31B36A6F" w14:textId="77777777" w:rsidR="00D575D5" w:rsidRDefault="00D575D5">
      <w:pPr>
        <w:spacing w:line="40" w:lineRule="exact"/>
      </w:pPr>
    </w:p>
    <w:p w14:paraId="4B06F685" w14:textId="77777777" w:rsidR="00D575D5" w:rsidRDefault="00691EEC">
      <w:pPr>
        <w:spacing w:after="60" w:line="254" w:lineRule="auto"/>
      </w:pPr>
      <w:r>
        <w:t>Recherchez une explication autorisée et une observation indépendante. Distinguez « non trouvé dans les sources consultées » et « absent ». Révisez une conclusion si une nouvelle pièce la contredit ; conservez la conclusion précédente et la raison de son changement. Une corrélation temporelle seule ne démontre ni causalité ni attribution.</w:t>
      </w:r>
    </w:p>
    <w:p w14:paraId="652C301E" w14:textId="77777777" w:rsidR="00D575D5" w:rsidRDefault="00691EEC">
      <w:pPr>
        <w:pStyle w:val="Titre1"/>
      </w:pPr>
      <w:r>
        <w:rPr>
          <w:b w:val="0"/>
        </w:rPr>
        <w:t>5. Enregistrer les décisions et leurs effets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368"/>
        <w:gridCol w:w="3368"/>
        <w:gridCol w:w="3368"/>
        <w:gridCol w:w="4579"/>
      </w:tblGrid>
      <w:tr w:rsidR="00D575D5" w14:paraId="041E3E61" w14:textId="77777777">
        <w:trPr>
          <w:cantSplit/>
          <w:tblHeader/>
          <w:jc w:val="center"/>
        </w:trPr>
        <w:tc>
          <w:tcPr>
            <w:tcW w:w="3368" w:type="dxa"/>
            <w:shd w:val="clear" w:color="auto" w:fill="DCECE7"/>
            <w:tcMar>
              <w:top w:w="85" w:type="dxa"/>
              <w:left w:w="85" w:type="dxa"/>
              <w:bottom w:w="85" w:type="dxa"/>
              <w:right w:w="85" w:type="dxa"/>
            </w:tcMar>
          </w:tcPr>
          <w:p w14:paraId="6B3EED00" w14:textId="77777777" w:rsidR="00D575D5" w:rsidRDefault="00691EEC">
            <w:pPr>
              <w:keepNext/>
              <w:spacing w:before="40" w:after="40"/>
            </w:pPr>
            <w:r>
              <w:rPr>
                <w:b/>
                <w:sz w:val="18"/>
              </w:rPr>
              <w:t>Décision</w:t>
            </w:r>
          </w:p>
        </w:tc>
        <w:tc>
          <w:tcPr>
            <w:tcW w:w="3368" w:type="dxa"/>
            <w:shd w:val="clear" w:color="auto" w:fill="DCECE7"/>
            <w:tcMar>
              <w:top w:w="85" w:type="dxa"/>
              <w:left w:w="85" w:type="dxa"/>
              <w:bottom w:w="85" w:type="dxa"/>
              <w:right w:w="85" w:type="dxa"/>
            </w:tcMar>
          </w:tcPr>
          <w:p w14:paraId="68170DBC" w14:textId="77777777" w:rsidR="00D575D5" w:rsidRDefault="00691EEC">
            <w:pPr>
              <w:keepNext/>
              <w:spacing w:before="40" w:after="40"/>
            </w:pPr>
            <w:r>
              <w:rPr>
                <w:b/>
                <w:sz w:val="18"/>
              </w:rPr>
              <w:t>Motif et preuves</w:t>
            </w:r>
          </w:p>
        </w:tc>
        <w:tc>
          <w:tcPr>
            <w:tcW w:w="3368" w:type="dxa"/>
            <w:shd w:val="clear" w:color="auto" w:fill="DCECE7"/>
            <w:tcMar>
              <w:top w:w="85" w:type="dxa"/>
              <w:left w:w="85" w:type="dxa"/>
              <w:bottom w:w="85" w:type="dxa"/>
              <w:right w:w="85" w:type="dxa"/>
            </w:tcMar>
          </w:tcPr>
          <w:p w14:paraId="5776E580" w14:textId="77777777" w:rsidR="00D575D5" w:rsidRDefault="00691EEC">
            <w:pPr>
              <w:keepNext/>
              <w:spacing w:before="40" w:after="40"/>
            </w:pPr>
            <w:r>
              <w:rPr>
                <w:b/>
                <w:sz w:val="18"/>
              </w:rPr>
              <w:t>Autorisation</w:t>
            </w:r>
          </w:p>
        </w:tc>
        <w:tc>
          <w:tcPr>
            <w:tcW w:w="4579" w:type="dxa"/>
            <w:shd w:val="clear" w:color="auto" w:fill="DCECE7"/>
            <w:tcMar>
              <w:top w:w="85" w:type="dxa"/>
              <w:left w:w="85" w:type="dxa"/>
              <w:bottom w:w="85" w:type="dxa"/>
              <w:right w:w="85" w:type="dxa"/>
            </w:tcMar>
          </w:tcPr>
          <w:p w14:paraId="074F312D" w14:textId="77777777" w:rsidR="00D575D5" w:rsidRDefault="00691EEC">
            <w:pPr>
              <w:keepNext/>
              <w:spacing w:before="40" w:after="40"/>
            </w:pPr>
            <w:r>
              <w:rPr>
                <w:b/>
                <w:sz w:val="18"/>
              </w:rPr>
              <w:t>Exécution et vérification</w:t>
            </w:r>
          </w:p>
        </w:tc>
      </w:tr>
      <w:tr w:rsidR="00D575D5" w14:paraId="778380E7" w14:textId="77777777">
        <w:trPr>
          <w:cantSplit/>
          <w:jc w:val="center"/>
        </w:trPr>
        <w:tc>
          <w:tcPr>
            <w:tcW w:w="3368" w:type="dxa"/>
            <w:tcMar>
              <w:top w:w="85" w:type="dxa"/>
              <w:left w:w="85" w:type="dxa"/>
              <w:bottom w:w="85" w:type="dxa"/>
              <w:right w:w="85" w:type="dxa"/>
            </w:tcMar>
          </w:tcPr>
          <w:p w14:paraId="174BB71A" w14:textId="77777777" w:rsidR="00D575D5" w:rsidRDefault="00691EEC">
            <w:pPr>
              <w:spacing w:before="40" w:after="40"/>
            </w:pPr>
            <w:r>
              <w:rPr>
                <w:sz w:val="18"/>
              </w:rPr>
              <w:t>[À RENSEIGNER : action, cible]</w:t>
            </w:r>
          </w:p>
        </w:tc>
        <w:tc>
          <w:tcPr>
            <w:tcW w:w="3368" w:type="dxa"/>
            <w:tcMar>
              <w:top w:w="85" w:type="dxa"/>
              <w:left w:w="85" w:type="dxa"/>
              <w:bottom w:w="85" w:type="dxa"/>
              <w:right w:w="85" w:type="dxa"/>
            </w:tcMar>
          </w:tcPr>
          <w:p w14:paraId="4EBC2C32" w14:textId="77777777" w:rsidR="00D575D5" w:rsidRDefault="00691EEC">
            <w:pPr>
              <w:spacing w:before="40" w:after="40"/>
            </w:pPr>
            <w:r>
              <w:rPr>
                <w:sz w:val="18"/>
              </w:rPr>
              <w:t>[À RENSEIGNER : bénéfice, risque, alternatives]</w:t>
            </w:r>
          </w:p>
        </w:tc>
        <w:tc>
          <w:tcPr>
            <w:tcW w:w="3368" w:type="dxa"/>
            <w:tcMar>
              <w:top w:w="85" w:type="dxa"/>
              <w:left w:w="85" w:type="dxa"/>
              <w:bottom w:w="85" w:type="dxa"/>
              <w:right w:w="85" w:type="dxa"/>
            </w:tcMar>
          </w:tcPr>
          <w:p w14:paraId="23F86C82" w14:textId="77777777" w:rsidR="00D575D5" w:rsidRDefault="00691EEC">
            <w:pPr>
              <w:spacing w:before="40" w:after="40"/>
            </w:pPr>
            <w:r>
              <w:rPr>
                <w:sz w:val="18"/>
              </w:rPr>
              <w:t>[À RENSEIGNER : décideur, heure]</w:t>
            </w:r>
          </w:p>
        </w:tc>
        <w:tc>
          <w:tcPr>
            <w:tcW w:w="4579" w:type="dxa"/>
            <w:tcMar>
              <w:top w:w="85" w:type="dxa"/>
              <w:left w:w="85" w:type="dxa"/>
              <w:bottom w:w="85" w:type="dxa"/>
              <w:right w:w="85" w:type="dxa"/>
            </w:tcMar>
          </w:tcPr>
          <w:p w14:paraId="0C6771C0" w14:textId="77777777" w:rsidR="00D575D5" w:rsidRDefault="00691EEC">
            <w:pPr>
              <w:spacing w:before="40" w:after="40"/>
            </w:pPr>
            <w:r>
              <w:rPr>
                <w:sz w:val="18"/>
              </w:rPr>
              <w:t>[À RENSEIGNER : opérateur, résultat, contrôle, retour arrière]</w:t>
            </w:r>
          </w:p>
        </w:tc>
      </w:tr>
    </w:tbl>
    <w:p w14:paraId="0AF519EE" w14:textId="77777777" w:rsidR="00D575D5" w:rsidRDefault="00D575D5">
      <w:pPr>
        <w:spacing w:line="40" w:lineRule="exact"/>
      </w:pPr>
    </w:p>
    <w:p w14:paraId="77F0643F" w14:textId="77777777" w:rsidR="00D575D5" w:rsidRDefault="00691EEC">
      <w:pPr>
        <w:spacing w:after="60" w:line="254" w:lineRule="auto"/>
      </w:pPr>
      <w:r>
        <w:t>Si l’urgence impose le confinement avant une collecte, écrivez quelles preuves deviennent indisponibles. Pour une mesure différée, indiquez le risque accepté, le responsable et le moment de réexamen. Une commande exécutée n’est pas une preuve suffisante que l’effet recherché a été obtenu.</w:t>
      </w:r>
    </w:p>
    <w:p w14:paraId="5C42CC35" w14:textId="77777777" w:rsidR="00D575D5" w:rsidRDefault="00691EEC">
      <w:pPr>
        <w:pStyle w:val="Titre1"/>
      </w:pPr>
      <w:r>
        <w:rPr>
          <w:b w:val="0"/>
        </w:rPr>
        <w:t>6. Préparer la relève et la clôture</w:t>
      </w:r>
    </w:p>
    <w:p w14:paraId="09A0E8E5"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Résumer faits établis, hypothèses ouvertes, impact et périmètre non couvert.</w:t>
      </w:r>
    </w:p>
    <w:p w14:paraId="7D135249"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Transmettre les pièces accessibles et la liste des restrictions.</w:t>
      </w:r>
    </w:p>
    <w:p w14:paraId="6948A417"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Lister actions en attente, propriétaires, échéances et critères d’escalade.</w:t>
      </w:r>
    </w:p>
    <w:p w14:paraId="22CC0403"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Confirmer canal de coordination et prochaine relève.</w:t>
      </w:r>
    </w:p>
    <w:p w14:paraId="07C2B206"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Faire reformuler les priorités par l’analyste entrant ; enregistrer l’acceptation.</w:t>
      </w:r>
    </w:p>
    <w:p w14:paraId="533435DE"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À la clôture, fixer surveillance résiduelle, corrections et propriétaire du suivi.</w:t>
      </w:r>
    </w:p>
    <w:p w14:paraId="15036D81"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Vérifier conservation, restrictions et suppression des copies temporaires autorisées.</w:t>
      </w:r>
    </w:p>
    <w:p w14:paraId="3F8C97E6" w14:textId="77777777" w:rsidR="00D575D5" w:rsidRDefault="00691EEC">
      <w:pPr>
        <w:spacing w:after="60" w:line="254" w:lineRule="auto"/>
      </w:pPr>
      <w:r>
        <w:rPr>
          <w:b/>
        </w:rPr>
        <w:t>Limites :</w:t>
      </w:r>
      <w:r>
        <w:t xml:space="preserve"> ce carnet ne garantit pas la recevabilité judiciaire d’une preuve. Les investigations sur personnes, données sensibles ou systèmes critiques exigent des autorisations adaptées. Les délais de notification dépendent des obligations applicables ; faites-les déterminer par les responsables compétents.</w:t>
      </w:r>
    </w:p>
    <w:p w14:paraId="0FAC2893" w14:textId="77777777" w:rsidR="00D575D5" w:rsidRDefault="00691EEC">
      <w:pPr>
        <w:pStyle w:val="Titre1"/>
      </w:pPr>
      <w:r>
        <w:rPr>
          <w:b w:val="0"/>
        </w:rPr>
        <w:lastRenderedPageBreak/>
        <w:t>Mise en service et contrôle du carnet</w:t>
      </w:r>
    </w:p>
    <w:p w14:paraId="5A9D56F5" w14:textId="77777777" w:rsidR="00D575D5" w:rsidRDefault="00691EEC">
      <w:pPr>
        <w:spacing w:after="60" w:line="254" w:lineRule="auto"/>
      </w:pPr>
      <w:r>
        <w:t>Avant le premier usage, le propriétaire du modèle vérifie que les intervenants peuvent ouvrir le dépôt de preuves, retrouver un événement source et utiliser le canal de relève. Un champ rempli sans référence vérifiable ne transforme pas une hypothèse en fait. Si une source manque, noter qui peut la fournir, la période encore récupérable et la décision rendue impossible. Les objectifs de suivi sont fixés localement, selon l’urgence et les moyens disponibles.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8058"/>
        <w:gridCol w:w="6626"/>
      </w:tblGrid>
      <w:tr w:rsidR="00D575D5" w14:paraId="16D64857" w14:textId="77777777">
        <w:trPr>
          <w:cantSplit/>
          <w:tblHeader/>
          <w:jc w:val="center"/>
        </w:trPr>
        <w:tc>
          <w:tcPr>
            <w:tcW w:w="8058" w:type="dxa"/>
            <w:shd w:val="clear" w:color="auto" w:fill="DCECE7"/>
            <w:tcMar>
              <w:top w:w="85" w:type="dxa"/>
              <w:left w:w="85" w:type="dxa"/>
              <w:bottom w:w="85" w:type="dxa"/>
              <w:right w:w="85" w:type="dxa"/>
            </w:tcMar>
          </w:tcPr>
          <w:p w14:paraId="611DE0C0" w14:textId="77777777" w:rsidR="00D575D5" w:rsidRDefault="00691EEC">
            <w:pPr>
              <w:keepNext/>
              <w:spacing w:before="40" w:after="40"/>
            </w:pPr>
            <w:r>
              <w:rPr>
                <w:b/>
                <w:sz w:val="19"/>
              </w:rPr>
              <w:t>Contrôle de qualité proposé</w:t>
            </w:r>
          </w:p>
        </w:tc>
        <w:tc>
          <w:tcPr>
            <w:tcW w:w="6626" w:type="dxa"/>
            <w:shd w:val="clear" w:color="auto" w:fill="DCECE7"/>
            <w:tcMar>
              <w:top w:w="85" w:type="dxa"/>
              <w:left w:w="85" w:type="dxa"/>
              <w:bottom w:w="85" w:type="dxa"/>
              <w:right w:w="85" w:type="dxa"/>
            </w:tcMar>
          </w:tcPr>
          <w:p w14:paraId="5244073B" w14:textId="77777777" w:rsidR="00D575D5" w:rsidRDefault="00691EEC">
            <w:pPr>
              <w:keepNext/>
              <w:spacing w:before="40" w:after="40"/>
            </w:pPr>
            <w:r>
              <w:rPr>
                <w:b/>
                <w:sz w:val="19"/>
              </w:rPr>
              <w:t>Résultat à conserver</w:t>
            </w:r>
          </w:p>
        </w:tc>
      </w:tr>
      <w:tr w:rsidR="00D575D5" w14:paraId="3023899D" w14:textId="77777777">
        <w:trPr>
          <w:cantSplit/>
          <w:jc w:val="center"/>
        </w:trPr>
        <w:tc>
          <w:tcPr>
            <w:tcW w:w="8058" w:type="dxa"/>
            <w:tcMar>
              <w:top w:w="85" w:type="dxa"/>
              <w:left w:w="85" w:type="dxa"/>
              <w:bottom w:w="85" w:type="dxa"/>
              <w:right w:w="85" w:type="dxa"/>
            </w:tcMar>
          </w:tcPr>
          <w:p w14:paraId="35A1E648" w14:textId="77777777" w:rsidR="00D575D5" w:rsidRDefault="00691EEC">
            <w:pPr>
              <w:spacing w:before="40" w:after="40"/>
            </w:pPr>
            <w:r>
              <w:rPr>
                <w:sz w:val="19"/>
              </w:rPr>
              <w:t>Un collègue retrouve une pièce à partir du carnet</w:t>
            </w:r>
          </w:p>
        </w:tc>
        <w:tc>
          <w:tcPr>
            <w:tcW w:w="6626" w:type="dxa"/>
            <w:tcMar>
              <w:top w:w="85" w:type="dxa"/>
              <w:left w:w="85" w:type="dxa"/>
              <w:bottom w:w="85" w:type="dxa"/>
              <w:right w:w="85" w:type="dxa"/>
            </w:tcMar>
          </w:tcPr>
          <w:p w14:paraId="1F0C263C" w14:textId="77777777" w:rsidR="00D575D5" w:rsidRDefault="00691EEC">
            <w:pPr>
              <w:spacing w:before="40" w:after="40"/>
            </w:pPr>
            <w:r>
              <w:rPr>
                <w:sz w:val="19"/>
              </w:rPr>
              <w:t>[À RENSEIGNER : pièce, contrôleur, résultat]</w:t>
            </w:r>
          </w:p>
        </w:tc>
      </w:tr>
      <w:tr w:rsidR="00D575D5" w14:paraId="7822A3F2" w14:textId="77777777">
        <w:trPr>
          <w:cantSplit/>
          <w:jc w:val="center"/>
        </w:trPr>
        <w:tc>
          <w:tcPr>
            <w:tcW w:w="8058" w:type="dxa"/>
            <w:shd w:val="clear" w:color="auto" w:fill="F5F7F2"/>
            <w:tcMar>
              <w:top w:w="85" w:type="dxa"/>
              <w:left w:w="85" w:type="dxa"/>
              <w:bottom w:w="85" w:type="dxa"/>
              <w:right w:w="85" w:type="dxa"/>
            </w:tcMar>
          </w:tcPr>
          <w:p w14:paraId="5E632041" w14:textId="77777777" w:rsidR="00D575D5" w:rsidRDefault="00691EEC">
            <w:pPr>
              <w:spacing w:before="40" w:after="40"/>
            </w:pPr>
            <w:r>
              <w:rPr>
                <w:sz w:val="19"/>
              </w:rPr>
              <w:t>Une décision renvoie à son autorisation et à son effet vérifié</w:t>
            </w:r>
          </w:p>
        </w:tc>
        <w:tc>
          <w:tcPr>
            <w:tcW w:w="6626" w:type="dxa"/>
            <w:shd w:val="clear" w:color="auto" w:fill="F5F7F2"/>
            <w:tcMar>
              <w:top w:w="85" w:type="dxa"/>
              <w:left w:w="85" w:type="dxa"/>
              <w:bottom w:w="85" w:type="dxa"/>
              <w:right w:w="85" w:type="dxa"/>
            </w:tcMar>
          </w:tcPr>
          <w:p w14:paraId="1BD93DC0" w14:textId="77777777" w:rsidR="00D575D5" w:rsidRDefault="00691EEC">
            <w:pPr>
              <w:spacing w:before="40" w:after="40"/>
            </w:pPr>
            <w:r>
              <w:rPr>
                <w:sz w:val="19"/>
              </w:rPr>
              <w:t>[À RENSEIGNER : décision, contrôle, écart]</w:t>
            </w:r>
          </w:p>
        </w:tc>
      </w:tr>
      <w:tr w:rsidR="00D575D5" w14:paraId="7743CB44" w14:textId="77777777">
        <w:trPr>
          <w:cantSplit/>
          <w:jc w:val="center"/>
        </w:trPr>
        <w:tc>
          <w:tcPr>
            <w:tcW w:w="8058" w:type="dxa"/>
            <w:tcMar>
              <w:top w:w="85" w:type="dxa"/>
              <w:left w:w="85" w:type="dxa"/>
              <w:bottom w:w="85" w:type="dxa"/>
              <w:right w:w="85" w:type="dxa"/>
            </w:tcMar>
          </w:tcPr>
          <w:p w14:paraId="63F879C4" w14:textId="77777777" w:rsidR="00D575D5" w:rsidRDefault="00691EEC">
            <w:pPr>
              <w:spacing w:before="40" w:after="40"/>
            </w:pPr>
            <w:r>
              <w:rPr>
                <w:sz w:val="19"/>
              </w:rPr>
              <w:t>La relève connaît les inconnues et les actions prioritaires</w:t>
            </w:r>
          </w:p>
        </w:tc>
        <w:tc>
          <w:tcPr>
            <w:tcW w:w="6626" w:type="dxa"/>
            <w:tcMar>
              <w:top w:w="85" w:type="dxa"/>
              <w:left w:w="85" w:type="dxa"/>
              <w:bottom w:w="85" w:type="dxa"/>
              <w:right w:w="85" w:type="dxa"/>
            </w:tcMar>
          </w:tcPr>
          <w:p w14:paraId="4E6441F9" w14:textId="77777777" w:rsidR="00D575D5" w:rsidRDefault="00691EEC">
            <w:pPr>
              <w:spacing w:before="40" w:after="40"/>
            </w:pPr>
            <w:r>
              <w:rPr>
                <w:sz w:val="19"/>
              </w:rPr>
              <w:t>[À RENSEIGNER : réception, responsable, prochaine étape]</w:t>
            </w:r>
          </w:p>
        </w:tc>
      </w:tr>
    </w:tbl>
    <w:p w14:paraId="7ED9D96C" w14:textId="77777777" w:rsidR="00D575D5" w:rsidRDefault="00D575D5">
      <w:pPr>
        <w:spacing w:line="40" w:lineRule="exact"/>
      </w:pPr>
    </w:p>
    <w:p w14:paraId="06770FD4" w14:textId="77777777" w:rsidR="00D575D5" w:rsidRDefault="00691EEC">
      <w:pPr>
        <w:spacing w:after="60" w:line="254" w:lineRule="auto"/>
      </w:pPr>
      <w:r>
        <w:t>Le responsable relit la synthèse avant diffusion : chaque conclusion importante doit renvoyer à une pièce ou être explicitement présentée comme une hypothèse. Préparer une version restreinte si les destinataires n’ont pas besoin des détails personnels ou techniques. Toute correction conserve la référence de la version précédente, l’auteur et le motif. L’acceptation d’une relève transfère la conduite des actions convenues ; elle n’efface pas les incertitudes documentées.</w:t>
      </w:r>
    </w:p>
    <w:p w14:paraId="20A6FAC7" w14:textId="77777777" w:rsidR="00D575D5" w:rsidRDefault="00691EEC">
      <w:pPr>
        <w:pStyle w:val="Titre1"/>
      </w:pPr>
      <w:r>
        <w:rPr>
          <w:b w:val="0"/>
        </w:rPr>
        <w:t>7. Préparer un dossier réellement utilisable</w:t>
      </w:r>
    </w:p>
    <w:p w14:paraId="40EF7810" w14:textId="77777777" w:rsidR="00D575D5" w:rsidRDefault="00691EEC">
      <w:pPr>
        <w:spacing w:after="60" w:line="254" w:lineRule="auto"/>
      </w:pPr>
      <w:r>
        <w:t>Pour une organisation d’environ 80 personnes, désigner une personne interne capable de joindre les métiers, autoriser les dépenses prévues et arbitrer une interruption. Le prestataire informatique peut collecter les traces ; le MSSP peut analyser ses alertes. Aucun des deux ne doit être présumé propriétaire de toutes les données SaaS. Vérifier, service par service, qui possède les droits d’export et qui peut attester une action.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706"/>
        <w:gridCol w:w="5026"/>
        <w:gridCol w:w="5952"/>
      </w:tblGrid>
      <w:tr w:rsidR="00D575D5" w14:paraId="6BF5D191" w14:textId="77777777">
        <w:trPr>
          <w:cantSplit/>
          <w:tblHeader/>
          <w:jc w:val="center"/>
        </w:trPr>
        <w:tc>
          <w:tcPr>
            <w:tcW w:w="3706" w:type="dxa"/>
            <w:shd w:val="clear" w:color="auto" w:fill="DCECE7"/>
            <w:tcMar>
              <w:top w:w="85" w:type="dxa"/>
              <w:left w:w="85" w:type="dxa"/>
              <w:bottom w:w="85" w:type="dxa"/>
              <w:right w:w="85" w:type="dxa"/>
            </w:tcMar>
          </w:tcPr>
          <w:p w14:paraId="3DDDDA80" w14:textId="77777777" w:rsidR="00D575D5" w:rsidRDefault="00691EEC">
            <w:pPr>
              <w:keepNext/>
              <w:spacing w:before="40" w:after="40"/>
            </w:pPr>
            <w:r>
              <w:rPr>
                <w:b/>
                <w:sz w:val="19"/>
              </w:rPr>
              <w:t>Fonction proposée</w:t>
            </w:r>
          </w:p>
        </w:tc>
        <w:tc>
          <w:tcPr>
            <w:tcW w:w="5026" w:type="dxa"/>
            <w:shd w:val="clear" w:color="auto" w:fill="DCECE7"/>
            <w:tcMar>
              <w:top w:w="85" w:type="dxa"/>
              <w:left w:w="85" w:type="dxa"/>
              <w:bottom w:w="85" w:type="dxa"/>
              <w:right w:w="85" w:type="dxa"/>
            </w:tcMar>
          </w:tcPr>
          <w:p w14:paraId="03142E6E" w14:textId="77777777" w:rsidR="00D575D5" w:rsidRDefault="00691EEC">
            <w:pPr>
              <w:keepNext/>
              <w:spacing w:before="40" w:after="40"/>
            </w:pPr>
            <w:r>
              <w:rPr>
                <w:b/>
                <w:sz w:val="19"/>
              </w:rPr>
              <w:t>Responsabilité de décision</w:t>
            </w:r>
          </w:p>
        </w:tc>
        <w:tc>
          <w:tcPr>
            <w:tcW w:w="5952" w:type="dxa"/>
            <w:shd w:val="clear" w:color="auto" w:fill="DCECE7"/>
            <w:tcMar>
              <w:top w:w="85" w:type="dxa"/>
              <w:left w:w="85" w:type="dxa"/>
              <w:bottom w:w="85" w:type="dxa"/>
              <w:right w:w="85" w:type="dxa"/>
            </w:tcMar>
          </w:tcPr>
          <w:p w14:paraId="3845E1D7" w14:textId="77777777" w:rsidR="00D575D5" w:rsidRDefault="00691EEC">
            <w:pPr>
              <w:keepNext/>
              <w:spacing w:before="40" w:after="40"/>
            </w:pPr>
            <w:r>
              <w:rPr>
                <w:b/>
                <w:sz w:val="19"/>
              </w:rPr>
              <w:t>Exécution et suppléance</w:t>
            </w:r>
          </w:p>
        </w:tc>
      </w:tr>
      <w:tr w:rsidR="00D575D5" w14:paraId="0E074070" w14:textId="77777777">
        <w:trPr>
          <w:cantSplit/>
          <w:jc w:val="center"/>
        </w:trPr>
        <w:tc>
          <w:tcPr>
            <w:tcW w:w="3706" w:type="dxa"/>
            <w:tcMar>
              <w:top w:w="85" w:type="dxa"/>
              <w:left w:w="85" w:type="dxa"/>
              <w:bottom w:w="85" w:type="dxa"/>
              <w:right w:w="85" w:type="dxa"/>
            </w:tcMar>
          </w:tcPr>
          <w:p w14:paraId="50759E10" w14:textId="77777777" w:rsidR="00D575D5" w:rsidRDefault="00691EEC">
            <w:pPr>
              <w:spacing w:before="40" w:after="40"/>
            </w:pPr>
            <w:r>
              <w:rPr>
                <w:sz w:val="19"/>
              </w:rPr>
              <w:t>Coordinateur interne</w:t>
            </w:r>
          </w:p>
        </w:tc>
        <w:tc>
          <w:tcPr>
            <w:tcW w:w="5026" w:type="dxa"/>
            <w:tcMar>
              <w:top w:w="85" w:type="dxa"/>
              <w:left w:w="85" w:type="dxa"/>
              <w:bottom w:w="85" w:type="dxa"/>
              <w:right w:w="85" w:type="dxa"/>
            </w:tcMar>
          </w:tcPr>
          <w:p w14:paraId="4B3DA55A" w14:textId="77777777" w:rsidR="00D575D5" w:rsidRDefault="00691EEC">
            <w:pPr>
              <w:spacing w:before="40" w:after="40"/>
            </w:pPr>
            <w:r>
              <w:rPr>
                <w:sz w:val="19"/>
              </w:rPr>
              <w:t>Priorités, destinataires, suivi et demandes d’arbitrage</w:t>
            </w:r>
          </w:p>
        </w:tc>
        <w:tc>
          <w:tcPr>
            <w:tcW w:w="5952" w:type="dxa"/>
            <w:tcMar>
              <w:top w:w="85" w:type="dxa"/>
              <w:left w:w="85" w:type="dxa"/>
              <w:bottom w:w="85" w:type="dxa"/>
              <w:right w:w="85" w:type="dxa"/>
            </w:tcMar>
          </w:tcPr>
          <w:p w14:paraId="16FD49DC" w14:textId="77777777" w:rsidR="00D575D5" w:rsidRDefault="00691EEC">
            <w:pPr>
              <w:spacing w:before="40" w:after="40"/>
            </w:pPr>
            <w:r>
              <w:rPr>
                <w:sz w:val="19"/>
              </w:rPr>
              <w:t>[À RENSEIGNER : titulaire, suppléant, canal indépendant]</w:t>
            </w:r>
          </w:p>
        </w:tc>
      </w:tr>
      <w:tr w:rsidR="00D575D5" w14:paraId="52DFE516" w14:textId="77777777">
        <w:trPr>
          <w:cantSplit/>
          <w:jc w:val="center"/>
        </w:trPr>
        <w:tc>
          <w:tcPr>
            <w:tcW w:w="3706" w:type="dxa"/>
            <w:shd w:val="clear" w:color="auto" w:fill="F5F7F2"/>
            <w:tcMar>
              <w:top w:w="85" w:type="dxa"/>
              <w:left w:w="85" w:type="dxa"/>
              <w:bottom w:w="85" w:type="dxa"/>
              <w:right w:w="85" w:type="dxa"/>
            </w:tcMar>
          </w:tcPr>
          <w:p w14:paraId="473FAF0D" w14:textId="77777777" w:rsidR="00D575D5" w:rsidRDefault="00691EEC">
            <w:pPr>
              <w:spacing w:before="40" w:after="40"/>
            </w:pPr>
            <w:r>
              <w:rPr>
                <w:sz w:val="19"/>
              </w:rPr>
              <w:t>Propriétaire métier</w:t>
            </w:r>
          </w:p>
        </w:tc>
        <w:tc>
          <w:tcPr>
            <w:tcW w:w="5026" w:type="dxa"/>
            <w:shd w:val="clear" w:color="auto" w:fill="F5F7F2"/>
            <w:tcMar>
              <w:top w:w="85" w:type="dxa"/>
              <w:left w:w="85" w:type="dxa"/>
              <w:bottom w:w="85" w:type="dxa"/>
              <w:right w:w="85" w:type="dxa"/>
            </w:tcMar>
          </w:tcPr>
          <w:p w14:paraId="712B5F8F" w14:textId="77777777" w:rsidR="00D575D5" w:rsidRDefault="00691EEC">
            <w:pPr>
              <w:spacing w:before="40" w:after="40"/>
            </w:pPr>
            <w:r>
              <w:rPr>
                <w:sz w:val="19"/>
              </w:rPr>
              <w:t>Impact, accès aux informations sensibles, acceptation de reprise</w:t>
            </w:r>
          </w:p>
        </w:tc>
        <w:tc>
          <w:tcPr>
            <w:tcW w:w="5952" w:type="dxa"/>
            <w:shd w:val="clear" w:color="auto" w:fill="F5F7F2"/>
            <w:tcMar>
              <w:top w:w="85" w:type="dxa"/>
              <w:left w:w="85" w:type="dxa"/>
              <w:bottom w:w="85" w:type="dxa"/>
              <w:right w:w="85" w:type="dxa"/>
            </w:tcMar>
          </w:tcPr>
          <w:p w14:paraId="27FDE8FC" w14:textId="77777777" w:rsidR="00D575D5" w:rsidRDefault="00691EEC">
            <w:pPr>
              <w:spacing w:before="40" w:after="40"/>
            </w:pPr>
            <w:r>
              <w:rPr>
                <w:sz w:val="19"/>
              </w:rPr>
              <w:t>[À RENSEIGNER : direction ou responsable concerné]</w:t>
            </w:r>
          </w:p>
        </w:tc>
      </w:tr>
      <w:tr w:rsidR="00D575D5" w14:paraId="69C8EBEA" w14:textId="77777777">
        <w:trPr>
          <w:cantSplit/>
          <w:jc w:val="center"/>
        </w:trPr>
        <w:tc>
          <w:tcPr>
            <w:tcW w:w="3706" w:type="dxa"/>
            <w:tcMar>
              <w:top w:w="85" w:type="dxa"/>
              <w:left w:w="85" w:type="dxa"/>
              <w:bottom w:w="85" w:type="dxa"/>
              <w:right w:w="85" w:type="dxa"/>
            </w:tcMar>
          </w:tcPr>
          <w:p w14:paraId="72645927" w14:textId="77777777" w:rsidR="00D575D5" w:rsidRDefault="00691EEC">
            <w:pPr>
              <w:spacing w:before="40" w:after="40"/>
            </w:pPr>
            <w:r>
              <w:rPr>
                <w:sz w:val="19"/>
              </w:rPr>
              <w:t>Informatique ou fournisseur SaaS</w:t>
            </w:r>
          </w:p>
        </w:tc>
        <w:tc>
          <w:tcPr>
            <w:tcW w:w="5026" w:type="dxa"/>
            <w:tcMar>
              <w:top w:w="85" w:type="dxa"/>
              <w:left w:w="85" w:type="dxa"/>
              <w:bottom w:w="85" w:type="dxa"/>
              <w:right w:w="85" w:type="dxa"/>
            </w:tcMar>
          </w:tcPr>
          <w:p w14:paraId="0EBD170C" w14:textId="77777777" w:rsidR="00D575D5" w:rsidRDefault="00691EEC">
            <w:pPr>
              <w:spacing w:before="40" w:after="40"/>
            </w:pPr>
            <w:r>
              <w:rPr>
                <w:sz w:val="19"/>
              </w:rPr>
              <w:t>Autorisation technique selon délégation</w:t>
            </w:r>
          </w:p>
        </w:tc>
        <w:tc>
          <w:tcPr>
            <w:tcW w:w="5952" w:type="dxa"/>
            <w:tcMar>
              <w:top w:w="85" w:type="dxa"/>
              <w:left w:w="85" w:type="dxa"/>
              <w:bottom w:w="85" w:type="dxa"/>
              <w:right w:w="85" w:type="dxa"/>
            </w:tcMar>
          </w:tcPr>
          <w:p w14:paraId="0729CDCD" w14:textId="77777777" w:rsidR="00D575D5" w:rsidRDefault="00691EEC">
            <w:pPr>
              <w:spacing w:before="40" w:after="40"/>
            </w:pPr>
            <w:r>
              <w:rPr>
                <w:sz w:val="19"/>
              </w:rPr>
              <w:t>[À RENSEIGNER : prestataire, contact de secours, droits disponibles]</w:t>
            </w:r>
          </w:p>
        </w:tc>
      </w:tr>
      <w:tr w:rsidR="00D575D5" w14:paraId="19C33B67" w14:textId="77777777">
        <w:trPr>
          <w:cantSplit/>
          <w:jc w:val="center"/>
        </w:trPr>
        <w:tc>
          <w:tcPr>
            <w:tcW w:w="3706" w:type="dxa"/>
            <w:shd w:val="clear" w:color="auto" w:fill="F5F7F2"/>
            <w:tcMar>
              <w:top w:w="85" w:type="dxa"/>
              <w:left w:w="85" w:type="dxa"/>
              <w:bottom w:w="85" w:type="dxa"/>
              <w:right w:w="85" w:type="dxa"/>
            </w:tcMar>
          </w:tcPr>
          <w:p w14:paraId="5C0F63EC" w14:textId="77777777" w:rsidR="00D575D5" w:rsidRDefault="00691EEC">
            <w:pPr>
              <w:spacing w:before="40" w:after="40"/>
            </w:pPr>
            <w:r>
              <w:rPr>
                <w:sz w:val="19"/>
              </w:rPr>
              <w:t>Analyste interne ou MSSP</w:t>
            </w:r>
          </w:p>
        </w:tc>
        <w:tc>
          <w:tcPr>
            <w:tcW w:w="5026" w:type="dxa"/>
            <w:shd w:val="clear" w:color="auto" w:fill="F5F7F2"/>
            <w:tcMar>
              <w:top w:w="85" w:type="dxa"/>
              <w:left w:w="85" w:type="dxa"/>
              <w:bottom w:w="85" w:type="dxa"/>
              <w:right w:w="85" w:type="dxa"/>
            </w:tcMar>
          </w:tcPr>
          <w:p w14:paraId="55792E7F" w14:textId="77777777" w:rsidR="00D575D5" w:rsidRDefault="00691EEC">
            <w:pPr>
              <w:spacing w:before="40" w:after="40"/>
            </w:pPr>
            <w:r>
              <w:rPr>
                <w:sz w:val="19"/>
              </w:rPr>
              <w:t>Conclusions techniques et limites</w:t>
            </w:r>
          </w:p>
        </w:tc>
        <w:tc>
          <w:tcPr>
            <w:tcW w:w="5952" w:type="dxa"/>
            <w:shd w:val="clear" w:color="auto" w:fill="F5F7F2"/>
            <w:tcMar>
              <w:top w:w="85" w:type="dxa"/>
              <w:left w:w="85" w:type="dxa"/>
              <w:bottom w:w="85" w:type="dxa"/>
              <w:right w:w="85" w:type="dxa"/>
            </w:tcMar>
          </w:tcPr>
          <w:p w14:paraId="24F9AF35" w14:textId="77777777" w:rsidR="00D575D5" w:rsidRDefault="00691EEC">
            <w:pPr>
              <w:spacing w:before="40" w:after="40"/>
            </w:pPr>
            <w:r>
              <w:rPr>
                <w:sz w:val="19"/>
              </w:rPr>
              <w:t>[À RENSEIGNER : analyste, relecteur, relais hors couverture]</w:t>
            </w:r>
          </w:p>
        </w:tc>
      </w:tr>
    </w:tbl>
    <w:p w14:paraId="71CAAC44" w14:textId="77777777" w:rsidR="00D575D5" w:rsidRDefault="00D575D5">
      <w:pPr>
        <w:spacing w:line="40" w:lineRule="exact"/>
      </w:pPr>
    </w:p>
    <w:p w14:paraId="073FA258" w14:textId="77777777" w:rsidR="00D575D5" w:rsidRDefault="00691EEC">
      <w:pPr>
        <w:spacing w:after="60" w:line="254" w:lineRule="auto"/>
      </w:pPr>
      <w:r>
        <w:lastRenderedPageBreak/>
        <w:t>Avant collecte, compléter la fiche de périmètre : actifs, identités, services SaaS, télétravail, accès fournisseurs, période recherchée et exclusions. Ajouter l’emplacement réel des données, la capacité d’export, les conditions contractuelles et le propriétaire qui autorise l’accès. Les équipements personnels ou systèmes industriels exigent une décision spécifique ; ce carnet ne crée aucune autorisation d’y intervenir.</w:t>
      </w:r>
    </w:p>
    <w:p w14:paraId="2F43C457" w14:textId="77777777" w:rsidR="00D575D5" w:rsidRDefault="00691EEC">
      <w:pPr>
        <w:spacing w:after="60" w:line="254" w:lineRule="auto"/>
      </w:pPr>
      <w:r>
        <w:t>Si un contact manque, le coordinateur utilise le secours puis le circuit contractuel d’escalade. Il consigne tentatives, heure, conséquence et prochain rendez-vous. Une demande envoyée au fournisseur reste « demandée », pas « réalisée ». En attendant, le décideur interne peut faire limiter une activité par les moyens autorisés disponibles ; il doit aussi pouvoir accepter explicitement un risque temporaire documenté.</w:t>
      </w:r>
    </w:p>
    <w:p w14:paraId="55D00430" w14:textId="77777777" w:rsidR="00D575D5" w:rsidRDefault="00691EEC">
      <w:pPr>
        <w:pStyle w:val="Titre1"/>
      </w:pPr>
      <w:r>
        <w:rPr>
          <w:b w:val="0"/>
        </w:rPr>
        <w:t>8. Maîtriser provenance, qualité et horloges</w:t>
      </w:r>
    </w:p>
    <w:p w14:paraId="283D8353" w14:textId="77777777" w:rsidR="00D575D5" w:rsidRDefault="00691EEC">
      <w:pPr>
        <w:spacing w:after="60" w:line="254" w:lineRule="auto"/>
      </w:pPr>
      <w:r>
        <w:t>Pour chaque export, noter l’interface ou la requête, les paramètres temporels, le fuseau sélectionné, le filtrage et la pagination. Vérifier que la plage exportée correspond à la demande. Noter une limite de licence, un échantillonnage ou une troncature. Si le prestataire ne livre qu’une capture d’écran, préciser ce qu’elle montre et demander les événements sources quand ils sont nécessaires au raisonnement.</w:t>
      </w:r>
    </w:p>
    <w:p w14:paraId="5AE3D17B" w14:textId="77777777" w:rsidR="00D575D5" w:rsidRDefault="00691EEC">
      <w:pPr>
        <w:spacing w:after="60" w:line="254" w:lineRule="auto"/>
      </w:pPr>
      <w:r>
        <w:t>Séparer quatre états de qualité : trace native disponible, export documenté, observation indirecte, information rapportée. Ce classement est une proposition de travail, pas une échelle universelle de valeur probante. Un témoignage utile peut orienter une recherche sans devenir une preuve de connexion. Un outil de détection peut avoir normalisé une valeur ; conserver le lien vers sa source avant d’interpréter le champ.</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188"/>
        <w:gridCol w:w="4842"/>
        <w:gridCol w:w="5654"/>
      </w:tblGrid>
      <w:tr w:rsidR="00D575D5" w14:paraId="169CCA6D" w14:textId="77777777">
        <w:trPr>
          <w:cantSplit/>
          <w:tblHeader/>
          <w:jc w:val="center"/>
        </w:trPr>
        <w:tc>
          <w:tcPr>
            <w:tcW w:w="4188" w:type="dxa"/>
            <w:shd w:val="clear" w:color="auto" w:fill="DCECE7"/>
            <w:tcMar>
              <w:top w:w="85" w:type="dxa"/>
              <w:left w:w="85" w:type="dxa"/>
              <w:bottom w:w="85" w:type="dxa"/>
              <w:right w:w="85" w:type="dxa"/>
            </w:tcMar>
          </w:tcPr>
          <w:p w14:paraId="70E83CB7" w14:textId="77777777" w:rsidR="00D575D5" w:rsidRDefault="00691EEC">
            <w:pPr>
              <w:keepNext/>
              <w:spacing w:before="40" w:after="40"/>
            </w:pPr>
            <w:r>
              <w:rPr>
                <w:b/>
                <w:sz w:val="19"/>
              </w:rPr>
              <w:t>Contrôle de qualité</w:t>
            </w:r>
          </w:p>
        </w:tc>
        <w:tc>
          <w:tcPr>
            <w:tcW w:w="4842" w:type="dxa"/>
            <w:shd w:val="clear" w:color="auto" w:fill="DCECE7"/>
            <w:tcMar>
              <w:top w:w="85" w:type="dxa"/>
              <w:left w:w="85" w:type="dxa"/>
              <w:bottom w:w="85" w:type="dxa"/>
              <w:right w:w="85" w:type="dxa"/>
            </w:tcMar>
          </w:tcPr>
          <w:p w14:paraId="186E1AF0" w14:textId="77777777" w:rsidR="00D575D5" w:rsidRDefault="00691EEC">
            <w:pPr>
              <w:keepNext/>
              <w:spacing w:before="40" w:after="40"/>
            </w:pPr>
            <w:r>
              <w:rPr>
                <w:b/>
                <w:sz w:val="19"/>
              </w:rPr>
              <w:t>Question à poser</w:t>
            </w:r>
          </w:p>
        </w:tc>
        <w:tc>
          <w:tcPr>
            <w:tcW w:w="5654" w:type="dxa"/>
            <w:shd w:val="clear" w:color="auto" w:fill="DCECE7"/>
            <w:tcMar>
              <w:top w:w="85" w:type="dxa"/>
              <w:left w:w="85" w:type="dxa"/>
              <w:bottom w:w="85" w:type="dxa"/>
              <w:right w:w="85" w:type="dxa"/>
            </w:tcMar>
          </w:tcPr>
          <w:p w14:paraId="530C36BD" w14:textId="77777777" w:rsidR="00D575D5" w:rsidRDefault="00691EEC">
            <w:pPr>
              <w:keepNext/>
              <w:spacing w:before="40" w:after="40"/>
            </w:pPr>
            <w:r>
              <w:rPr>
                <w:b/>
                <w:sz w:val="19"/>
              </w:rPr>
              <w:t>Conséquence à documenter</w:t>
            </w:r>
          </w:p>
        </w:tc>
      </w:tr>
      <w:tr w:rsidR="00D575D5" w14:paraId="352E49E8" w14:textId="77777777">
        <w:trPr>
          <w:cantSplit/>
          <w:jc w:val="center"/>
        </w:trPr>
        <w:tc>
          <w:tcPr>
            <w:tcW w:w="4188" w:type="dxa"/>
            <w:tcMar>
              <w:top w:w="85" w:type="dxa"/>
              <w:left w:w="85" w:type="dxa"/>
              <w:bottom w:w="85" w:type="dxa"/>
              <w:right w:w="85" w:type="dxa"/>
            </w:tcMar>
          </w:tcPr>
          <w:p w14:paraId="180E824E" w14:textId="77777777" w:rsidR="00D575D5" w:rsidRDefault="00691EEC">
            <w:pPr>
              <w:spacing w:before="40" w:after="40"/>
            </w:pPr>
            <w:r>
              <w:rPr>
                <w:sz w:val="19"/>
              </w:rPr>
              <w:t>Couverture</w:t>
            </w:r>
          </w:p>
        </w:tc>
        <w:tc>
          <w:tcPr>
            <w:tcW w:w="4842" w:type="dxa"/>
            <w:tcMar>
              <w:top w:w="85" w:type="dxa"/>
              <w:left w:w="85" w:type="dxa"/>
              <w:bottom w:w="85" w:type="dxa"/>
              <w:right w:w="85" w:type="dxa"/>
            </w:tcMar>
          </w:tcPr>
          <w:p w14:paraId="7FA9A17B" w14:textId="77777777" w:rsidR="00D575D5" w:rsidRDefault="00691EEC">
            <w:pPr>
              <w:spacing w:before="40" w:after="40"/>
            </w:pPr>
            <w:r>
              <w:rPr>
                <w:sz w:val="19"/>
              </w:rPr>
              <w:t>La catégorie était-elle activée pendant les faits ?</w:t>
            </w:r>
          </w:p>
        </w:tc>
        <w:tc>
          <w:tcPr>
            <w:tcW w:w="5654" w:type="dxa"/>
            <w:tcMar>
              <w:top w:w="85" w:type="dxa"/>
              <w:left w:w="85" w:type="dxa"/>
              <w:bottom w:w="85" w:type="dxa"/>
              <w:right w:w="85" w:type="dxa"/>
            </w:tcMar>
          </w:tcPr>
          <w:p w14:paraId="29A4DFE6" w14:textId="77777777" w:rsidR="00D575D5" w:rsidRDefault="00691EEC">
            <w:pPr>
              <w:spacing w:before="40" w:after="40"/>
            </w:pPr>
            <w:r>
              <w:rPr>
                <w:sz w:val="19"/>
              </w:rPr>
              <w:t>[À RENSEIGNER : période couverte ou inconnue]</w:t>
            </w:r>
          </w:p>
        </w:tc>
      </w:tr>
      <w:tr w:rsidR="00D575D5" w14:paraId="4646107F" w14:textId="77777777">
        <w:trPr>
          <w:cantSplit/>
          <w:jc w:val="center"/>
        </w:trPr>
        <w:tc>
          <w:tcPr>
            <w:tcW w:w="4188" w:type="dxa"/>
            <w:shd w:val="clear" w:color="auto" w:fill="F5F7F2"/>
            <w:tcMar>
              <w:top w:w="85" w:type="dxa"/>
              <w:left w:w="85" w:type="dxa"/>
              <w:bottom w:w="85" w:type="dxa"/>
              <w:right w:w="85" w:type="dxa"/>
            </w:tcMar>
          </w:tcPr>
          <w:p w14:paraId="4BD60A78" w14:textId="77777777" w:rsidR="00D575D5" w:rsidRDefault="00691EEC">
            <w:pPr>
              <w:spacing w:before="40" w:after="40"/>
            </w:pPr>
            <w:r>
              <w:rPr>
                <w:sz w:val="19"/>
              </w:rPr>
              <w:t>Temps</w:t>
            </w:r>
          </w:p>
        </w:tc>
        <w:tc>
          <w:tcPr>
            <w:tcW w:w="4842" w:type="dxa"/>
            <w:shd w:val="clear" w:color="auto" w:fill="F5F7F2"/>
            <w:tcMar>
              <w:top w:w="85" w:type="dxa"/>
              <w:left w:w="85" w:type="dxa"/>
              <w:bottom w:w="85" w:type="dxa"/>
              <w:right w:w="85" w:type="dxa"/>
            </w:tcMar>
          </w:tcPr>
          <w:p w14:paraId="6D5C787B" w14:textId="77777777" w:rsidR="00D575D5" w:rsidRDefault="00691EEC">
            <w:pPr>
              <w:spacing w:before="40" w:after="40"/>
            </w:pPr>
            <w:r>
              <w:rPr>
                <w:sz w:val="19"/>
              </w:rPr>
              <w:t>Heure source, fuseau et décalage sont-ils connus ?</w:t>
            </w:r>
          </w:p>
        </w:tc>
        <w:tc>
          <w:tcPr>
            <w:tcW w:w="5654" w:type="dxa"/>
            <w:shd w:val="clear" w:color="auto" w:fill="F5F7F2"/>
            <w:tcMar>
              <w:top w:w="85" w:type="dxa"/>
              <w:left w:w="85" w:type="dxa"/>
              <w:bottom w:w="85" w:type="dxa"/>
              <w:right w:w="85" w:type="dxa"/>
            </w:tcMar>
          </w:tcPr>
          <w:p w14:paraId="0F86ED30" w14:textId="77777777" w:rsidR="00D575D5" w:rsidRDefault="00691EEC">
            <w:pPr>
              <w:spacing w:before="40" w:after="40"/>
            </w:pPr>
            <w:r>
              <w:rPr>
                <w:sz w:val="19"/>
              </w:rPr>
              <w:t>[À RENSEIGNER : conversion, marge, ordre incertain]</w:t>
            </w:r>
          </w:p>
        </w:tc>
      </w:tr>
      <w:tr w:rsidR="00D575D5" w14:paraId="36B26440" w14:textId="77777777">
        <w:trPr>
          <w:cantSplit/>
          <w:jc w:val="center"/>
        </w:trPr>
        <w:tc>
          <w:tcPr>
            <w:tcW w:w="4188" w:type="dxa"/>
            <w:tcMar>
              <w:top w:w="85" w:type="dxa"/>
              <w:left w:w="85" w:type="dxa"/>
              <w:bottom w:w="85" w:type="dxa"/>
              <w:right w:w="85" w:type="dxa"/>
            </w:tcMar>
          </w:tcPr>
          <w:p w14:paraId="08F3AB9C" w14:textId="77777777" w:rsidR="00D575D5" w:rsidRDefault="00691EEC">
            <w:pPr>
              <w:spacing w:before="40" w:after="40"/>
            </w:pPr>
            <w:r>
              <w:rPr>
                <w:sz w:val="19"/>
              </w:rPr>
              <w:t>Complétude</w:t>
            </w:r>
          </w:p>
        </w:tc>
        <w:tc>
          <w:tcPr>
            <w:tcW w:w="4842" w:type="dxa"/>
            <w:tcMar>
              <w:top w:w="85" w:type="dxa"/>
              <w:left w:w="85" w:type="dxa"/>
              <w:bottom w:w="85" w:type="dxa"/>
              <w:right w:w="85" w:type="dxa"/>
            </w:tcMar>
          </w:tcPr>
          <w:p w14:paraId="070B407D" w14:textId="77777777" w:rsidR="00D575D5" w:rsidRDefault="00691EEC">
            <w:pPr>
              <w:spacing w:before="40" w:after="40"/>
            </w:pPr>
            <w:r>
              <w:rPr>
                <w:sz w:val="19"/>
              </w:rPr>
              <w:t>Export complet, paginé ou limité ?</w:t>
            </w:r>
          </w:p>
        </w:tc>
        <w:tc>
          <w:tcPr>
            <w:tcW w:w="5654" w:type="dxa"/>
            <w:tcMar>
              <w:top w:w="85" w:type="dxa"/>
              <w:left w:w="85" w:type="dxa"/>
              <w:bottom w:w="85" w:type="dxa"/>
              <w:right w:w="85" w:type="dxa"/>
            </w:tcMar>
          </w:tcPr>
          <w:p w14:paraId="55B5B375" w14:textId="77777777" w:rsidR="00D575D5" w:rsidRDefault="00691EEC">
            <w:pPr>
              <w:spacing w:before="40" w:after="40"/>
            </w:pPr>
            <w:r>
              <w:rPr>
                <w:sz w:val="19"/>
              </w:rPr>
              <w:t>[À RENSEIGNER : exclusions et nouvelle collecte]</w:t>
            </w:r>
          </w:p>
        </w:tc>
      </w:tr>
      <w:tr w:rsidR="00D575D5" w14:paraId="64A86252" w14:textId="77777777">
        <w:trPr>
          <w:cantSplit/>
          <w:jc w:val="center"/>
        </w:trPr>
        <w:tc>
          <w:tcPr>
            <w:tcW w:w="4188" w:type="dxa"/>
            <w:shd w:val="clear" w:color="auto" w:fill="F5F7F2"/>
            <w:tcMar>
              <w:top w:w="85" w:type="dxa"/>
              <w:left w:w="85" w:type="dxa"/>
              <w:bottom w:w="85" w:type="dxa"/>
              <w:right w:w="85" w:type="dxa"/>
            </w:tcMar>
          </w:tcPr>
          <w:p w14:paraId="74BCAF6F" w14:textId="77777777" w:rsidR="00D575D5" w:rsidRDefault="00691EEC">
            <w:pPr>
              <w:spacing w:before="40" w:after="40"/>
            </w:pPr>
            <w:r>
              <w:rPr>
                <w:sz w:val="19"/>
              </w:rPr>
              <w:t>Transformation</w:t>
            </w:r>
          </w:p>
        </w:tc>
        <w:tc>
          <w:tcPr>
            <w:tcW w:w="4842" w:type="dxa"/>
            <w:shd w:val="clear" w:color="auto" w:fill="F5F7F2"/>
            <w:tcMar>
              <w:top w:w="85" w:type="dxa"/>
              <w:left w:w="85" w:type="dxa"/>
              <w:bottom w:w="85" w:type="dxa"/>
              <w:right w:w="85" w:type="dxa"/>
            </w:tcMar>
          </w:tcPr>
          <w:p w14:paraId="05A31A68" w14:textId="77777777" w:rsidR="00D575D5" w:rsidRDefault="00691EEC">
            <w:pPr>
              <w:spacing w:before="40" w:after="40"/>
            </w:pPr>
            <w:r>
              <w:rPr>
                <w:sz w:val="19"/>
              </w:rPr>
              <w:t>Champ original ou enrichissement ?</w:t>
            </w:r>
          </w:p>
        </w:tc>
        <w:tc>
          <w:tcPr>
            <w:tcW w:w="5654" w:type="dxa"/>
            <w:shd w:val="clear" w:color="auto" w:fill="F5F7F2"/>
            <w:tcMar>
              <w:top w:w="85" w:type="dxa"/>
              <w:left w:w="85" w:type="dxa"/>
              <w:bottom w:w="85" w:type="dxa"/>
              <w:right w:w="85" w:type="dxa"/>
            </w:tcMar>
          </w:tcPr>
          <w:p w14:paraId="5D38BC9B" w14:textId="77777777" w:rsidR="00D575D5" w:rsidRDefault="00691EEC">
            <w:pPr>
              <w:spacing w:before="40" w:after="40"/>
            </w:pPr>
            <w:r>
              <w:rPr>
                <w:sz w:val="19"/>
              </w:rPr>
              <w:t>[À RENSEIGNER : correspondance, version, limite]</w:t>
            </w:r>
          </w:p>
        </w:tc>
      </w:tr>
    </w:tbl>
    <w:p w14:paraId="2AD0BFBA" w14:textId="77777777" w:rsidR="00D575D5" w:rsidRDefault="00D575D5">
      <w:pPr>
        <w:spacing w:line="40" w:lineRule="exact"/>
      </w:pPr>
    </w:p>
    <w:p w14:paraId="2558178A" w14:textId="77777777" w:rsidR="00D575D5" w:rsidRDefault="00691EEC">
      <w:pPr>
        <w:spacing w:after="60" w:line="254" w:lineRule="auto"/>
      </w:pPr>
      <w:r>
        <w:t>Ne forcez pas un ordre précis entre deux événements si la précision ou le décalage d’horloge ne le permet pas. Écrivez « dans cette fenêtre » et conservez les deux possibilités. Le NIST SP 800-86 décrit notamment les différences d’horloge et de fuseau entre systèmes ; la marge retenue ici doit être justifiée par les observations locales, sans tolérance chiffrée universelle.</w:t>
      </w:r>
    </w:p>
    <w:p w14:paraId="3F8BE239" w14:textId="77777777" w:rsidR="00D575D5" w:rsidRDefault="00691EEC">
      <w:pPr>
        <w:spacing w:after="60" w:line="254" w:lineRule="auto"/>
      </w:pPr>
      <w:r>
        <w:t>Une empreinte calculée après réception contrôle la stabilité de la copie reçue ; elle ne démontre pas à elle seule que le fournisseur a exporté toute la source. Demander son mode de collecte et préserver ses réponses. Toute conversion utile à l’analyse produit une copie identifiable ; ne remplacez pas silencieusement l’original. En cas de correction, conservez l’ancien fichier et expliquez pourquoi il est remplacé.</w:t>
      </w:r>
    </w:p>
    <w:p w14:paraId="74727D6B" w14:textId="77777777" w:rsidR="00D575D5" w:rsidRDefault="00691EEC">
      <w:pPr>
        <w:pStyle w:val="Titre1"/>
      </w:pPr>
      <w:r>
        <w:rPr>
          <w:b w:val="0"/>
        </w:rPr>
        <w:lastRenderedPageBreak/>
        <w:t>9. Formulaires complémentaires à dupliquer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055"/>
        <w:gridCol w:w="8629"/>
      </w:tblGrid>
      <w:tr w:rsidR="00D575D5" w14:paraId="3B35412A" w14:textId="77777777">
        <w:trPr>
          <w:cantSplit/>
          <w:tblHeader/>
          <w:jc w:val="center"/>
        </w:trPr>
        <w:tc>
          <w:tcPr>
            <w:tcW w:w="6055" w:type="dxa"/>
            <w:shd w:val="clear" w:color="auto" w:fill="DCECE7"/>
            <w:tcMar>
              <w:top w:w="85" w:type="dxa"/>
              <w:left w:w="85" w:type="dxa"/>
              <w:bottom w:w="85" w:type="dxa"/>
              <w:right w:w="85" w:type="dxa"/>
            </w:tcMar>
          </w:tcPr>
          <w:p w14:paraId="67427478" w14:textId="77777777" w:rsidR="00D575D5" w:rsidRDefault="00691EEC">
            <w:pPr>
              <w:keepNext/>
              <w:spacing w:before="40" w:after="40"/>
            </w:pPr>
            <w:r>
              <w:rPr>
                <w:b/>
                <w:sz w:val="19"/>
              </w:rPr>
              <w:t>Fiche de transfert</w:t>
            </w:r>
          </w:p>
        </w:tc>
        <w:tc>
          <w:tcPr>
            <w:tcW w:w="8629" w:type="dxa"/>
            <w:shd w:val="clear" w:color="auto" w:fill="DCECE7"/>
            <w:tcMar>
              <w:top w:w="85" w:type="dxa"/>
              <w:left w:w="85" w:type="dxa"/>
              <w:bottom w:w="85" w:type="dxa"/>
              <w:right w:w="85" w:type="dxa"/>
            </w:tcMar>
          </w:tcPr>
          <w:p w14:paraId="7B7B1082" w14:textId="77777777" w:rsidR="00D575D5" w:rsidRDefault="00691EEC">
            <w:pPr>
              <w:keepNext/>
              <w:spacing w:before="40" w:after="40"/>
            </w:pPr>
            <w:r>
              <w:rPr>
                <w:b/>
                <w:sz w:val="19"/>
              </w:rPr>
              <w:t>Valeur à renseigner</w:t>
            </w:r>
          </w:p>
        </w:tc>
      </w:tr>
      <w:tr w:rsidR="00D575D5" w14:paraId="0D858CC1" w14:textId="77777777">
        <w:trPr>
          <w:cantSplit/>
          <w:jc w:val="center"/>
        </w:trPr>
        <w:tc>
          <w:tcPr>
            <w:tcW w:w="6055" w:type="dxa"/>
            <w:tcMar>
              <w:top w:w="85" w:type="dxa"/>
              <w:left w:w="85" w:type="dxa"/>
              <w:bottom w:w="85" w:type="dxa"/>
              <w:right w:w="85" w:type="dxa"/>
            </w:tcMar>
          </w:tcPr>
          <w:p w14:paraId="0511BE81" w14:textId="77777777" w:rsidR="00D575D5" w:rsidRDefault="00691EEC">
            <w:pPr>
              <w:spacing w:before="40" w:after="40"/>
            </w:pPr>
            <w:r>
              <w:rPr>
                <w:sz w:val="19"/>
              </w:rPr>
              <w:t>Pièce, version et motif</w:t>
            </w:r>
          </w:p>
        </w:tc>
        <w:tc>
          <w:tcPr>
            <w:tcW w:w="8629" w:type="dxa"/>
            <w:tcMar>
              <w:top w:w="85" w:type="dxa"/>
              <w:left w:w="85" w:type="dxa"/>
              <w:bottom w:w="85" w:type="dxa"/>
              <w:right w:w="85" w:type="dxa"/>
            </w:tcMar>
          </w:tcPr>
          <w:p w14:paraId="14C610F7" w14:textId="77777777" w:rsidR="00D575D5" w:rsidRDefault="00691EEC">
            <w:pPr>
              <w:spacing w:before="40" w:after="40"/>
            </w:pPr>
            <w:r>
              <w:rPr>
                <w:sz w:val="19"/>
              </w:rPr>
              <w:t>[À RENSEIGNER : identifiants, usage autorisé]</w:t>
            </w:r>
          </w:p>
        </w:tc>
      </w:tr>
      <w:tr w:rsidR="00D575D5" w14:paraId="4C2876A4" w14:textId="77777777">
        <w:trPr>
          <w:cantSplit/>
          <w:jc w:val="center"/>
        </w:trPr>
        <w:tc>
          <w:tcPr>
            <w:tcW w:w="6055" w:type="dxa"/>
            <w:shd w:val="clear" w:color="auto" w:fill="F5F7F2"/>
            <w:tcMar>
              <w:top w:w="85" w:type="dxa"/>
              <w:left w:w="85" w:type="dxa"/>
              <w:bottom w:w="85" w:type="dxa"/>
              <w:right w:w="85" w:type="dxa"/>
            </w:tcMar>
          </w:tcPr>
          <w:p w14:paraId="5775845B" w14:textId="77777777" w:rsidR="00D575D5" w:rsidRDefault="00691EEC">
            <w:pPr>
              <w:spacing w:before="40" w:after="40"/>
            </w:pPr>
            <w:r>
              <w:rPr>
                <w:sz w:val="19"/>
              </w:rPr>
              <w:t>Émetteur et destinataire</w:t>
            </w:r>
          </w:p>
        </w:tc>
        <w:tc>
          <w:tcPr>
            <w:tcW w:w="8629" w:type="dxa"/>
            <w:shd w:val="clear" w:color="auto" w:fill="F5F7F2"/>
            <w:tcMar>
              <w:top w:w="85" w:type="dxa"/>
              <w:left w:w="85" w:type="dxa"/>
              <w:bottom w:w="85" w:type="dxa"/>
              <w:right w:w="85" w:type="dxa"/>
            </w:tcMar>
          </w:tcPr>
          <w:p w14:paraId="52637265" w14:textId="77777777" w:rsidR="00D575D5" w:rsidRDefault="00691EEC">
            <w:pPr>
              <w:spacing w:before="40" w:after="40"/>
            </w:pPr>
            <w:r>
              <w:rPr>
                <w:sz w:val="19"/>
              </w:rPr>
              <w:t>[À RENSEIGNER : identité, fonction, autorisation]</w:t>
            </w:r>
          </w:p>
        </w:tc>
      </w:tr>
      <w:tr w:rsidR="00D575D5" w14:paraId="0A40D7DB" w14:textId="77777777">
        <w:trPr>
          <w:cantSplit/>
          <w:jc w:val="center"/>
        </w:trPr>
        <w:tc>
          <w:tcPr>
            <w:tcW w:w="6055" w:type="dxa"/>
            <w:tcMar>
              <w:top w:w="85" w:type="dxa"/>
              <w:left w:w="85" w:type="dxa"/>
              <w:bottom w:w="85" w:type="dxa"/>
              <w:right w:w="85" w:type="dxa"/>
            </w:tcMar>
          </w:tcPr>
          <w:p w14:paraId="475C4546" w14:textId="77777777" w:rsidR="00D575D5" w:rsidRDefault="00691EEC">
            <w:pPr>
              <w:spacing w:before="40" w:after="40"/>
            </w:pPr>
            <w:r>
              <w:rPr>
                <w:sz w:val="19"/>
              </w:rPr>
              <w:t>Départ, réception et canal</w:t>
            </w:r>
          </w:p>
        </w:tc>
        <w:tc>
          <w:tcPr>
            <w:tcW w:w="8629" w:type="dxa"/>
            <w:tcMar>
              <w:top w:w="85" w:type="dxa"/>
              <w:left w:w="85" w:type="dxa"/>
              <w:bottom w:w="85" w:type="dxa"/>
              <w:right w:w="85" w:type="dxa"/>
            </w:tcMar>
          </w:tcPr>
          <w:p w14:paraId="39DA6426" w14:textId="77777777" w:rsidR="00D575D5" w:rsidRDefault="00691EEC">
            <w:pPr>
              <w:spacing w:before="40" w:after="40"/>
            </w:pPr>
            <w:r>
              <w:rPr>
                <w:sz w:val="19"/>
              </w:rPr>
              <w:t>[À RENSEIGNER : heures avec fuseau, moyen sécurisé]</w:t>
            </w:r>
          </w:p>
        </w:tc>
      </w:tr>
      <w:tr w:rsidR="00D575D5" w14:paraId="7228ECCF" w14:textId="77777777">
        <w:trPr>
          <w:cantSplit/>
          <w:jc w:val="center"/>
        </w:trPr>
        <w:tc>
          <w:tcPr>
            <w:tcW w:w="6055" w:type="dxa"/>
            <w:shd w:val="clear" w:color="auto" w:fill="F5F7F2"/>
            <w:tcMar>
              <w:top w:w="85" w:type="dxa"/>
              <w:left w:w="85" w:type="dxa"/>
              <w:bottom w:w="85" w:type="dxa"/>
              <w:right w:w="85" w:type="dxa"/>
            </w:tcMar>
          </w:tcPr>
          <w:p w14:paraId="74A59C0F" w14:textId="77777777" w:rsidR="00D575D5" w:rsidRDefault="00691EEC">
            <w:pPr>
              <w:spacing w:before="40" w:after="40"/>
            </w:pPr>
            <w:r>
              <w:rPr>
                <w:sz w:val="19"/>
              </w:rPr>
              <w:t>Contrôle à réception</w:t>
            </w:r>
          </w:p>
        </w:tc>
        <w:tc>
          <w:tcPr>
            <w:tcW w:w="8629" w:type="dxa"/>
            <w:shd w:val="clear" w:color="auto" w:fill="F5F7F2"/>
            <w:tcMar>
              <w:top w:w="85" w:type="dxa"/>
              <w:left w:w="85" w:type="dxa"/>
              <w:bottom w:w="85" w:type="dxa"/>
              <w:right w:w="85" w:type="dxa"/>
            </w:tcMar>
          </w:tcPr>
          <w:p w14:paraId="1060F1CD" w14:textId="77777777" w:rsidR="00D575D5" w:rsidRDefault="00691EEC">
            <w:pPr>
              <w:spacing w:before="40" w:after="40"/>
            </w:pPr>
            <w:r>
              <w:rPr>
                <w:sz w:val="19"/>
              </w:rPr>
              <w:t>[À RENSEIGNER : empreinte ou contrôle adapté, résultat, réserve]</w:t>
            </w:r>
          </w:p>
        </w:tc>
      </w:tr>
    </w:tbl>
    <w:p w14:paraId="2711A8E7" w14:textId="77777777" w:rsidR="00D575D5" w:rsidRDefault="00D575D5">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5993"/>
        <w:gridCol w:w="8691"/>
      </w:tblGrid>
      <w:tr w:rsidR="00D575D5" w14:paraId="7E090874" w14:textId="77777777">
        <w:trPr>
          <w:cantSplit/>
          <w:tblHeader/>
          <w:jc w:val="center"/>
        </w:trPr>
        <w:tc>
          <w:tcPr>
            <w:tcW w:w="5993" w:type="dxa"/>
            <w:shd w:val="clear" w:color="auto" w:fill="DCECE7"/>
            <w:tcMar>
              <w:top w:w="85" w:type="dxa"/>
              <w:left w:w="85" w:type="dxa"/>
              <w:bottom w:w="85" w:type="dxa"/>
              <w:right w:w="85" w:type="dxa"/>
            </w:tcMar>
          </w:tcPr>
          <w:p w14:paraId="6B896861" w14:textId="77777777" w:rsidR="00D575D5" w:rsidRDefault="00691EEC">
            <w:pPr>
              <w:keepNext/>
              <w:spacing w:before="40" w:after="40"/>
            </w:pPr>
            <w:r>
              <w:rPr>
                <w:b/>
                <w:sz w:val="19"/>
              </w:rPr>
              <w:t>Fiche d’incertitude</w:t>
            </w:r>
          </w:p>
        </w:tc>
        <w:tc>
          <w:tcPr>
            <w:tcW w:w="8691" w:type="dxa"/>
            <w:shd w:val="clear" w:color="auto" w:fill="DCECE7"/>
            <w:tcMar>
              <w:top w:w="85" w:type="dxa"/>
              <w:left w:w="85" w:type="dxa"/>
              <w:bottom w:w="85" w:type="dxa"/>
              <w:right w:w="85" w:type="dxa"/>
            </w:tcMar>
          </w:tcPr>
          <w:p w14:paraId="11762F80" w14:textId="77777777" w:rsidR="00D575D5" w:rsidRDefault="00691EEC">
            <w:pPr>
              <w:keepNext/>
              <w:spacing w:before="40" w:after="40"/>
            </w:pPr>
            <w:r>
              <w:rPr>
                <w:b/>
                <w:sz w:val="19"/>
              </w:rPr>
              <w:t>Valeur à renseigner</w:t>
            </w:r>
          </w:p>
        </w:tc>
      </w:tr>
      <w:tr w:rsidR="00D575D5" w14:paraId="475288F2" w14:textId="77777777">
        <w:trPr>
          <w:cantSplit/>
          <w:jc w:val="center"/>
        </w:trPr>
        <w:tc>
          <w:tcPr>
            <w:tcW w:w="5993" w:type="dxa"/>
            <w:tcMar>
              <w:top w:w="85" w:type="dxa"/>
              <w:left w:w="85" w:type="dxa"/>
              <w:bottom w:w="85" w:type="dxa"/>
              <w:right w:w="85" w:type="dxa"/>
            </w:tcMar>
          </w:tcPr>
          <w:p w14:paraId="3B964ADE" w14:textId="77777777" w:rsidR="00D575D5" w:rsidRDefault="00691EEC">
            <w:pPr>
              <w:spacing w:before="40" w:after="40"/>
            </w:pPr>
            <w:r>
              <w:rPr>
                <w:sz w:val="19"/>
              </w:rPr>
              <w:t>Question non résolue</w:t>
            </w:r>
          </w:p>
        </w:tc>
        <w:tc>
          <w:tcPr>
            <w:tcW w:w="8691" w:type="dxa"/>
            <w:tcMar>
              <w:top w:w="85" w:type="dxa"/>
              <w:left w:w="85" w:type="dxa"/>
              <w:bottom w:w="85" w:type="dxa"/>
              <w:right w:w="85" w:type="dxa"/>
            </w:tcMar>
          </w:tcPr>
          <w:p w14:paraId="0FC302E3" w14:textId="77777777" w:rsidR="00D575D5" w:rsidRDefault="00691EEC">
            <w:pPr>
              <w:spacing w:before="40" w:after="40"/>
            </w:pPr>
            <w:r>
              <w:rPr>
                <w:sz w:val="19"/>
              </w:rPr>
              <w:t>[À RENSEIGNER : attribution, période ou opération]</w:t>
            </w:r>
          </w:p>
        </w:tc>
      </w:tr>
      <w:tr w:rsidR="00D575D5" w14:paraId="4DF4EB8E" w14:textId="77777777">
        <w:trPr>
          <w:cantSplit/>
          <w:jc w:val="center"/>
        </w:trPr>
        <w:tc>
          <w:tcPr>
            <w:tcW w:w="5993" w:type="dxa"/>
            <w:shd w:val="clear" w:color="auto" w:fill="F5F7F2"/>
            <w:tcMar>
              <w:top w:w="85" w:type="dxa"/>
              <w:left w:w="85" w:type="dxa"/>
              <w:bottom w:w="85" w:type="dxa"/>
              <w:right w:w="85" w:type="dxa"/>
            </w:tcMar>
          </w:tcPr>
          <w:p w14:paraId="445C7485" w14:textId="77777777" w:rsidR="00D575D5" w:rsidRDefault="00691EEC">
            <w:pPr>
              <w:spacing w:before="40" w:after="40"/>
            </w:pPr>
            <w:r>
              <w:rPr>
                <w:sz w:val="19"/>
              </w:rPr>
              <w:t>Données consultées et manquantes</w:t>
            </w:r>
          </w:p>
        </w:tc>
        <w:tc>
          <w:tcPr>
            <w:tcW w:w="8691" w:type="dxa"/>
            <w:shd w:val="clear" w:color="auto" w:fill="F5F7F2"/>
            <w:tcMar>
              <w:top w:w="85" w:type="dxa"/>
              <w:left w:w="85" w:type="dxa"/>
              <w:bottom w:w="85" w:type="dxa"/>
              <w:right w:w="85" w:type="dxa"/>
            </w:tcMar>
          </w:tcPr>
          <w:p w14:paraId="29EEEC88" w14:textId="77777777" w:rsidR="00D575D5" w:rsidRDefault="00691EEC">
            <w:pPr>
              <w:spacing w:before="40" w:after="40"/>
            </w:pPr>
            <w:r>
              <w:rPr>
                <w:sz w:val="19"/>
              </w:rPr>
              <w:t>[À RENSEIGNER : pièces, couverture et raisons]</w:t>
            </w:r>
          </w:p>
        </w:tc>
      </w:tr>
      <w:tr w:rsidR="00D575D5" w14:paraId="778B6832" w14:textId="77777777">
        <w:trPr>
          <w:cantSplit/>
          <w:jc w:val="center"/>
        </w:trPr>
        <w:tc>
          <w:tcPr>
            <w:tcW w:w="5993" w:type="dxa"/>
            <w:tcMar>
              <w:top w:w="85" w:type="dxa"/>
              <w:left w:w="85" w:type="dxa"/>
              <w:bottom w:w="85" w:type="dxa"/>
              <w:right w:w="85" w:type="dxa"/>
            </w:tcMar>
          </w:tcPr>
          <w:p w14:paraId="47FD91BC" w14:textId="77777777" w:rsidR="00D575D5" w:rsidRDefault="00691EEC">
            <w:pPr>
              <w:spacing w:before="40" w:after="40"/>
            </w:pPr>
            <w:r>
              <w:rPr>
                <w:sz w:val="19"/>
              </w:rPr>
              <w:t>Décision encore possible</w:t>
            </w:r>
          </w:p>
        </w:tc>
        <w:tc>
          <w:tcPr>
            <w:tcW w:w="8691" w:type="dxa"/>
            <w:tcMar>
              <w:top w:w="85" w:type="dxa"/>
              <w:left w:w="85" w:type="dxa"/>
              <w:bottom w:w="85" w:type="dxa"/>
              <w:right w:w="85" w:type="dxa"/>
            </w:tcMar>
          </w:tcPr>
          <w:p w14:paraId="65CCA965" w14:textId="77777777" w:rsidR="00D575D5" w:rsidRDefault="00691EEC">
            <w:pPr>
              <w:spacing w:before="40" w:after="40"/>
            </w:pPr>
            <w:r>
              <w:rPr>
                <w:sz w:val="19"/>
              </w:rPr>
              <w:t>[À RENSEIGNER : protection proportionnée et limites]</w:t>
            </w:r>
          </w:p>
        </w:tc>
      </w:tr>
      <w:tr w:rsidR="00D575D5" w14:paraId="78BB252C" w14:textId="77777777">
        <w:trPr>
          <w:cantSplit/>
          <w:jc w:val="center"/>
        </w:trPr>
        <w:tc>
          <w:tcPr>
            <w:tcW w:w="5993" w:type="dxa"/>
            <w:shd w:val="clear" w:color="auto" w:fill="F5F7F2"/>
            <w:tcMar>
              <w:top w:w="85" w:type="dxa"/>
              <w:left w:w="85" w:type="dxa"/>
              <w:bottom w:w="85" w:type="dxa"/>
              <w:right w:w="85" w:type="dxa"/>
            </w:tcMar>
          </w:tcPr>
          <w:p w14:paraId="3A294492" w14:textId="77777777" w:rsidR="00D575D5" w:rsidRDefault="00691EEC">
            <w:pPr>
              <w:spacing w:before="40" w:after="40"/>
            </w:pPr>
            <w:r>
              <w:rPr>
                <w:sz w:val="19"/>
              </w:rPr>
              <w:t>Prochain contrôle</w:t>
            </w:r>
          </w:p>
        </w:tc>
        <w:tc>
          <w:tcPr>
            <w:tcW w:w="8691" w:type="dxa"/>
            <w:shd w:val="clear" w:color="auto" w:fill="F5F7F2"/>
            <w:tcMar>
              <w:top w:w="85" w:type="dxa"/>
              <w:left w:w="85" w:type="dxa"/>
              <w:bottom w:w="85" w:type="dxa"/>
              <w:right w:w="85" w:type="dxa"/>
            </w:tcMar>
          </w:tcPr>
          <w:p w14:paraId="5C3858FF" w14:textId="77777777" w:rsidR="00D575D5" w:rsidRDefault="00691EEC">
            <w:pPr>
              <w:spacing w:before="40" w:after="40"/>
            </w:pPr>
            <w:r>
              <w:rPr>
                <w:sz w:val="19"/>
              </w:rPr>
              <w:t>[À RENSEIGNER : propriétaire, source attendue, point de décision]</w:t>
            </w:r>
          </w:p>
        </w:tc>
      </w:tr>
    </w:tbl>
    <w:p w14:paraId="3E8DF076" w14:textId="77777777" w:rsidR="00D575D5" w:rsidRDefault="00D575D5">
      <w:pPr>
        <w:spacing w:line="40" w:lineRule="exact"/>
      </w:pPr>
    </w:p>
    <w:p w14:paraId="664EB2DC" w14:textId="77777777" w:rsidR="00D575D5" w:rsidRDefault="00691EEC">
      <w:pPr>
        <w:spacing w:after="60" w:line="254" w:lineRule="auto"/>
      </w:pPr>
      <w:r>
        <w:t>Le registre des exceptions précise l’exigence non satisfaite, le motif, les risques et les protections compensatoires réellement disponibles. Le propriétaire métier ou l’autorité désignée accepte ou refuse ; l’analyste ne transforme pas un défaut de preuve en validation. Une expiration et un événement de réexamen sont obligatoires dans le modèle adopté, avec une durée choisie localement. L’expiration impose une nouvelle décision, pas une reconduction tacite.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087"/>
        <w:gridCol w:w="8597"/>
      </w:tblGrid>
      <w:tr w:rsidR="00D575D5" w14:paraId="0DF2CF66" w14:textId="77777777">
        <w:trPr>
          <w:cantSplit/>
          <w:tblHeader/>
          <w:jc w:val="center"/>
        </w:trPr>
        <w:tc>
          <w:tcPr>
            <w:tcW w:w="6087" w:type="dxa"/>
            <w:shd w:val="clear" w:color="auto" w:fill="DCECE7"/>
            <w:tcMar>
              <w:top w:w="85" w:type="dxa"/>
              <w:left w:w="85" w:type="dxa"/>
              <w:bottom w:w="85" w:type="dxa"/>
              <w:right w:w="85" w:type="dxa"/>
            </w:tcMar>
          </w:tcPr>
          <w:p w14:paraId="74309383" w14:textId="77777777" w:rsidR="00D575D5" w:rsidRDefault="00691EEC">
            <w:pPr>
              <w:keepNext/>
              <w:spacing w:before="40" w:after="40"/>
            </w:pPr>
            <w:r>
              <w:rPr>
                <w:b/>
                <w:sz w:val="19"/>
              </w:rPr>
              <w:t>Fiche d’exception</w:t>
            </w:r>
          </w:p>
        </w:tc>
        <w:tc>
          <w:tcPr>
            <w:tcW w:w="8597" w:type="dxa"/>
            <w:shd w:val="clear" w:color="auto" w:fill="DCECE7"/>
            <w:tcMar>
              <w:top w:w="85" w:type="dxa"/>
              <w:left w:w="85" w:type="dxa"/>
              <w:bottom w:w="85" w:type="dxa"/>
              <w:right w:w="85" w:type="dxa"/>
            </w:tcMar>
          </w:tcPr>
          <w:p w14:paraId="0697F085" w14:textId="77777777" w:rsidR="00D575D5" w:rsidRDefault="00691EEC">
            <w:pPr>
              <w:keepNext/>
              <w:spacing w:before="40" w:after="40"/>
            </w:pPr>
            <w:r>
              <w:rPr>
                <w:b/>
                <w:sz w:val="19"/>
              </w:rPr>
              <w:t>Décision à compléter</w:t>
            </w:r>
          </w:p>
        </w:tc>
      </w:tr>
      <w:tr w:rsidR="00D575D5" w14:paraId="5498E613" w14:textId="77777777">
        <w:trPr>
          <w:cantSplit/>
          <w:jc w:val="center"/>
        </w:trPr>
        <w:tc>
          <w:tcPr>
            <w:tcW w:w="6087" w:type="dxa"/>
            <w:tcMar>
              <w:top w:w="85" w:type="dxa"/>
              <w:left w:w="85" w:type="dxa"/>
              <w:bottom w:w="85" w:type="dxa"/>
              <w:right w:w="85" w:type="dxa"/>
            </w:tcMar>
          </w:tcPr>
          <w:p w14:paraId="370B2E8F" w14:textId="77777777" w:rsidR="00D575D5" w:rsidRDefault="00691EEC">
            <w:pPr>
              <w:spacing w:before="40" w:after="40"/>
            </w:pPr>
            <w:r>
              <w:rPr>
                <w:sz w:val="19"/>
              </w:rPr>
              <w:t>Écart et périmètre</w:t>
            </w:r>
          </w:p>
        </w:tc>
        <w:tc>
          <w:tcPr>
            <w:tcW w:w="8597" w:type="dxa"/>
            <w:tcMar>
              <w:top w:w="85" w:type="dxa"/>
              <w:left w:w="85" w:type="dxa"/>
              <w:bottom w:w="85" w:type="dxa"/>
              <w:right w:w="85" w:type="dxa"/>
            </w:tcMar>
          </w:tcPr>
          <w:p w14:paraId="4305E7C2" w14:textId="77777777" w:rsidR="00D575D5" w:rsidRDefault="00691EEC">
            <w:pPr>
              <w:spacing w:before="40" w:after="40"/>
            </w:pPr>
            <w:r>
              <w:rPr>
                <w:sz w:val="19"/>
              </w:rPr>
              <w:t>[À RENSEIGNER : contrôle manquant, systèmes, période]</w:t>
            </w:r>
          </w:p>
        </w:tc>
      </w:tr>
      <w:tr w:rsidR="00D575D5" w14:paraId="32DD7021" w14:textId="77777777">
        <w:trPr>
          <w:cantSplit/>
          <w:jc w:val="center"/>
        </w:trPr>
        <w:tc>
          <w:tcPr>
            <w:tcW w:w="6087" w:type="dxa"/>
            <w:shd w:val="clear" w:color="auto" w:fill="F5F7F2"/>
            <w:tcMar>
              <w:top w:w="85" w:type="dxa"/>
              <w:left w:w="85" w:type="dxa"/>
              <w:bottom w:w="85" w:type="dxa"/>
              <w:right w:w="85" w:type="dxa"/>
            </w:tcMar>
          </w:tcPr>
          <w:p w14:paraId="08BF56A0" w14:textId="77777777" w:rsidR="00D575D5" w:rsidRDefault="00691EEC">
            <w:pPr>
              <w:spacing w:before="40" w:after="40"/>
            </w:pPr>
            <w:r>
              <w:rPr>
                <w:sz w:val="19"/>
              </w:rPr>
              <w:t>Protection et limites</w:t>
            </w:r>
          </w:p>
        </w:tc>
        <w:tc>
          <w:tcPr>
            <w:tcW w:w="8597" w:type="dxa"/>
            <w:shd w:val="clear" w:color="auto" w:fill="F5F7F2"/>
            <w:tcMar>
              <w:top w:w="85" w:type="dxa"/>
              <w:left w:w="85" w:type="dxa"/>
              <w:bottom w:w="85" w:type="dxa"/>
              <w:right w:w="85" w:type="dxa"/>
            </w:tcMar>
          </w:tcPr>
          <w:p w14:paraId="2F6AE4EF" w14:textId="77777777" w:rsidR="00D575D5" w:rsidRDefault="00691EEC">
            <w:pPr>
              <w:spacing w:before="40" w:after="40"/>
            </w:pPr>
            <w:r>
              <w:rPr>
                <w:sz w:val="19"/>
              </w:rPr>
              <w:t>[À RENSEIGNER : mesure, preuve, risque restant]</w:t>
            </w:r>
          </w:p>
        </w:tc>
      </w:tr>
      <w:tr w:rsidR="00D575D5" w14:paraId="3DBEBDA9" w14:textId="77777777">
        <w:trPr>
          <w:cantSplit/>
          <w:jc w:val="center"/>
        </w:trPr>
        <w:tc>
          <w:tcPr>
            <w:tcW w:w="6087" w:type="dxa"/>
            <w:tcMar>
              <w:top w:w="85" w:type="dxa"/>
              <w:left w:w="85" w:type="dxa"/>
              <w:bottom w:w="85" w:type="dxa"/>
              <w:right w:w="85" w:type="dxa"/>
            </w:tcMar>
          </w:tcPr>
          <w:p w14:paraId="74236A84" w14:textId="77777777" w:rsidR="00D575D5" w:rsidRDefault="00691EEC">
            <w:pPr>
              <w:spacing w:before="40" w:after="40"/>
            </w:pPr>
            <w:r>
              <w:rPr>
                <w:sz w:val="19"/>
              </w:rPr>
              <w:t>Autorité et justification</w:t>
            </w:r>
          </w:p>
        </w:tc>
        <w:tc>
          <w:tcPr>
            <w:tcW w:w="8597" w:type="dxa"/>
            <w:tcMar>
              <w:top w:w="85" w:type="dxa"/>
              <w:left w:w="85" w:type="dxa"/>
              <w:bottom w:w="85" w:type="dxa"/>
              <w:right w:w="85" w:type="dxa"/>
            </w:tcMar>
          </w:tcPr>
          <w:p w14:paraId="0DBA4391" w14:textId="77777777" w:rsidR="00D575D5" w:rsidRDefault="00691EEC">
            <w:pPr>
              <w:spacing w:before="40" w:after="40"/>
            </w:pPr>
            <w:r>
              <w:rPr>
                <w:sz w:val="19"/>
              </w:rPr>
              <w:t>[À RENSEIGNER : décideur, motif, date]</w:t>
            </w:r>
          </w:p>
        </w:tc>
      </w:tr>
      <w:tr w:rsidR="00D575D5" w14:paraId="1E433916" w14:textId="77777777">
        <w:trPr>
          <w:cantSplit/>
          <w:jc w:val="center"/>
        </w:trPr>
        <w:tc>
          <w:tcPr>
            <w:tcW w:w="6087" w:type="dxa"/>
            <w:shd w:val="clear" w:color="auto" w:fill="F5F7F2"/>
            <w:tcMar>
              <w:top w:w="85" w:type="dxa"/>
              <w:left w:w="85" w:type="dxa"/>
              <w:bottom w:w="85" w:type="dxa"/>
              <w:right w:w="85" w:type="dxa"/>
            </w:tcMar>
          </w:tcPr>
          <w:p w14:paraId="597EC7C5" w14:textId="77777777" w:rsidR="00D575D5" w:rsidRDefault="00691EEC">
            <w:pPr>
              <w:spacing w:before="40" w:after="40"/>
            </w:pPr>
            <w:r>
              <w:rPr>
                <w:sz w:val="19"/>
              </w:rPr>
              <w:t>Fin et réexamen</w:t>
            </w:r>
          </w:p>
        </w:tc>
        <w:tc>
          <w:tcPr>
            <w:tcW w:w="8597" w:type="dxa"/>
            <w:shd w:val="clear" w:color="auto" w:fill="F5F7F2"/>
            <w:tcMar>
              <w:top w:w="85" w:type="dxa"/>
              <w:left w:w="85" w:type="dxa"/>
              <w:bottom w:w="85" w:type="dxa"/>
              <w:right w:w="85" w:type="dxa"/>
            </w:tcMar>
          </w:tcPr>
          <w:p w14:paraId="6FC2C66D" w14:textId="77777777" w:rsidR="00D575D5" w:rsidRDefault="00691EEC">
            <w:pPr>
              <w:spacing w:before="40" w:after="40"/>
            </w:pPr>
            <w:r>
              <w:rPr>
                <w:sz w:val="19"/>
              </w:rPr>
              <w:t>[À RENSEIGNER : expiration, déclencheur, propriétaire de correction]</w:t>
            </w:r>
          </w:p>
        </w:tc>
      </w:tr>
    </w:tbl>
    <w:p w14:paraId="13F1D3A4" w14:textId="77777777" w:rsidR="00D575D5" w:rsidRDefault="00D575D5">
      <w:pPr>
        <w:spacing w:line="40" w:lineRule="exact"/>
      </w:pPr>
    </w:p>
    <w:p w14:paraId="3F50FB77" w14:textId="77777777" w:rsidR="00D575D5" w:rsidRDefault="00691EEC">
      <w:pPr>
        <w:pStyle w:val="Titre1"/>
      </w:pPr>
      <w:r>
        <w:rPr>
          <w:b w:val="0"/>
        </w:rPr>
        <w:lastRenderedPageBreak/>
        <w:t>10. Exemple complet, intégralement fictif</w:t>
      </w:r>
    </w:p>
    <w:p w14:paraId="20CBE99C" w14:textId="77777777" w:rsidR="00D575D5" w:rsidRDefault="00691EEC">
      <w:pPr>
        <w:spacing w:after="60" w:line="254" w:lineRule="auto"/>
      </w:pPr>
      <w:r>
        <w:t>L’entreprise fictive Atelier-80 emploie 80 personnes et utilise une messagerie SaaS administrée par un prestataire. À 08:20 UTC, la comptabilité signale un transfert de messages non reconnu. La coordinatrice interne ouvre INC-EX-01 ; le prestataire collecte les traces, le MSSP n’ayant accès qu’aux alertes. Aucune personne, adresse ou opération décrite ici ne correspond à un incident réel.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848"/>
        <w:gridCol w:w="4450"/>
        <w:gridCol w:w="3916"/>
        <w:gridCol w:w="3471"/>
      </w:tblGrid>
      <w:tr w:rsidR="00D575D5" w14:paraId="00F3C302" w14:textId="77777777">
        <w:trPr>
          <w:cantSplit/>
          <w:tblHeader/>
          <w:jc w:val="center"/>
        </w:trPr>
        <w:tc>
          <w:tcPr>
            <w:tcW w:w="2848" w:type="dxa"/>
            <w:shd w:val="clear" w:color="auto" w:fill="DCECE7"/>
            <w:tcMar>
              <w:top w:w="85" w:type="dxa"/>
              <w:left w:w="85" w:type="dxa"/>
              <w:bottom w:w="85" w:type="dxa"/>
              <w:right w:w="85" w:type="dxa"/>
            </w:tcMar>
          </w:tcPr>
          <w:p w14:paraId="49CDD64B" w14:textId="77777777" w:rsidR="00D575D5" w:rsidRDefault="00691EEC">
            <w:pPr>
              <w:keepNext/>
              <w:spacing w:before="40" w:after="40"/>
            </w:pPr>
            <w:r>
              <w:rPr>
                <w:b/>
                <w:sz w:val="18"/>
              </w:rPr>
              <w:t>Pièce fictive</w:t>
            </w:r>
          </w:p>
        </w:tc>
        <w:tc>
          <w:tcPr>
            <w:tcW w:w="4450" w:type="dxa"/>
            <w:shd w:val="clear" w:color="auto" w:fill="DCECE7"/>
            <w:tcMar>
              <w:top w:w="85" w:type="dxa"/>
              <w:left w:w="85" w:type="dxa"/>
              <w:bottom w:w="85" w:type="dxa"/>
              <w:right w:w="85" w:type="dxa"/>
            </w:tcMar>
          </w:tcPr>
          <w:p w14:paraId="78A2E62A" w14:textId="77777777" w:rsidR="00D575D5" w:rsidRDefault="00691EEC">
            <w:pPr>
              <w:keepNext/>
              <w:spacing w:before="40" w:after="40"/>
            </w:pPr>
            <w:r>
              <w:rPr>
                <w:b/>
                <w:sz w:val="18"/>
              </w:rPr>
              <w:t>Provenance et collecte</w:t>
            </w:r>
          </w:p>
        </w:tc>
        <w:tc>
          <w:tcPr>
            <w:tcW w:w="3916" w:type="dxa"/>
            <w:shd w:val="clear" w:color="auto" w:fill="DCECE7"/>
            <w:tcMar>
              <w:top w:w="85" w:type="dxa"/>
              <w:left w:w="85" w:type="dxa"/>
              <w:bottom w:w="85" w:type="dxa"/>
              <w:right w:w="85" w:type="dxa"/>
            </w:tcMar>
          </w:tcPr>
          <w:p w14:paraId="1C64E12E" w14:textId="77777777" w:rsidR="00D575D5" w:rsidRDefault="00691EEC">
            <w:pPr>
              <w:keepNext/>
              <w:spacing w:before="40" w:after="40"/>
            </w:pPr>
            <w:r>
              <w:rPr>
                <w:b/>
                <w:sz w:val="18"/>
              </w:rPr>
              <w:t>Stockage et contrôle</w:t>
            </w:r>
          </w:p>
        </w:tc>
        <w:tc>
          <w:tcPr>
            <w:tcW w:w="3471" w:type="dxa"/>
            <w:shd w:val="clear" w:color="auto" w:fill="DCECE7"/>
            <w:tcMar>
              <w:top w:w="85" w:type="dxa"/>
              <w:left w:w="85" w:type="dxa"/>
              <w:bottom w:w="85" w:type="dxa"/>
              <w:right w:w="85" w:type="dxa"/>
            </w:tcMar>
          </w:tcPr>
          <w:p w14:paraId="651F685E" w14:textId="77777777" w:rsidR="00D575D5" w:rsidRDefault="00691EEC">
            <w:pPr>
              <w:keepNext/>
              <w:spacing w:before="40" w:after="40"/>
            </w:pPr>
            <w:r>
              <w:rPr>
                <w:b/>
                <w:sz w:val="18"/>
              </w:rPr>
              <w:t>Limite</w:t>
            </w:r>
          </w:p>
        </w:tc>
      </w:tr>
      <w:tr w:rsidR="00D575D5" w14:paraId="3701FFB1" w14:textId="77777777">
        <w:trPr>
          <w:cantSplit/>
          <w:jc w:val="center"/>
        </w:trPr>
        <w:tc>
          <w:tcPr>
            <w:tcW w:w="2848" w:type="dxa"/>
            <w:tcMar>
              <w:top w:w="85" w:type="dxa"/>
              <w:left w:w="85" w:type="dxa"/>
              <w:bottom w:w="85" w:type="dxa"/>
              <w:right w:w="85" w:type="dxa"/>
            </w:tcMar>
          </w:tcPr>
          <w:p w14:paraId="228CC393" w14:textId="77777777" w:rsidR="00D575D5" w:rsidRDefault="00691EEC">
            <w:pPr>
              <w:spacing w:before="40" w:after="40"/>
            </w:pPr>
            <w:r>
              <w:rPr>
                <w:sz w:val="18"/>
              </w:rPr>
              <w:t>EX-E1</w:t>
            </w:r>
          </w:p>
        </w:tc>
        <w:tc>
          <w:tcPr>
            <w:tcW w:w="4450" w:type="dxa"/>
            <w:tcMar>
              <w:top w:w="85" w:type="dxa"/>
              <w:left w:w="85" w:type="dxa"/>
              <w:bottom w:w="85" w:type="dxa"/>
              <w:right w:w="85" w:type="dxa"/>
            </w:tcMar>
          </w:tcPr>
          <w:p w14:paraId="0D379973" w14:textId="77777777" w:rsidR="00D575D5" w:rsidRDefault="00691EEC">
            <w:pPr>
              <w:spacing w:before="40" w:after="40"/>
            </w:pPr>
            <w:r>
              <w:rPr>
                <w:sz w:val="18"/>
              </w:rPr>
              <w:t>Export audit SaaS, filtre compte A, 08:35 UTC, opérateur prestataire</w:t>
            </w:r>
          </w:p>
        </w:tc>
        <w:tc>
          <w:tcPr>
            <w:tcW w:w="3916" w:type="dxa"/>
            <w:tcMar>
              <w:top w:w="85" w:type="dxa"/>
              <w:left w:w="85" w:type="dxa"/>
              <w:bottom w:w="85" w:type="dxa"/>
              <w:right w:w="85" w:type="dxa"/>
            </w:tcMar>
          </w:tcPr>
          <w:p w14:paraId="290694DA" w14:textId="77777777" w:rsidR="00D575D5" w:rsidRDefault="00691EEC">
            <w:pPr>
              <w:spacing w:before="40" w:after="40"/>
            </w:pPr>
            <w:r>
              <w:rPr>
                <w:sz w:val="18"/>
              </w:rPr>
              <w:t>Dépôt restreint EX, copie reçue et empreinte enregistrées dans le journal fictif</w:t>
            </w:r>
          </w:p>
        </w:tc>
        <w:tc>
          <w:tcPr>
            <w:tcW w:w="3471" w:type="dxa"/>
            <w:tcMar>
              <w:top w:w="85" w:type="dxa"/>
              <w:left w:w="85" w:type="dxa"/>
              <w:bottom w:w="85" w:type="dxa"/>
              <w:right w:w="85" w:type="dxa"/>
            </w:tcMar>
          </w:tcPr>
          <w:p w14:paraId="7C8936A3" w14:textId="77777777" w:rsidR="00D575D5" w:rsidRDefault="00691EEC">
            <w:pPr>
              <w:spacing w:before="40" w:after="40"/>
            </w:pPr>
            <w:r>
              <w:rPr>
                <w:sz w:val="18"/>
              </w:rPr>
              <w:t>Export 07:00–08:35 UTC uniquement</w:t>
            </w:r>
          </w:p>
        </w:tc>
      </w:tr>
      <w:tr w:rsidR="00D575D5" w14:paraId="7FCA7741" w14:textId="77777777">
        <w:trPr>
          <w:cantSplit/>
          <w:jc w:val="center"/>
        </w:trPr>
        <w:tc>
          <w:tcPr>
            <w:tcW w:w="2848" w:type="dxa"/>
            <w:shd w:val="clear" w:color="auto" w:fill="F5F7F2"/>
            <w:tcMar>
              <w:top w:w="85" w:type="dxa"/>
              <w:left w:w="85" w:type="dxa"/>
              <w:bottom w:w="85" w:type="dxa"/>
              <w:right w:w="85" w:type="dxa"/>
            </w:tcMar>
          </w:tcPr>
          <w:p w14:paraId="62BAFDE5" w14:textId="77777777" w:rsidR="00D575D5" w:rsidRDefault="00691EEC">
            <w:pPr>
              <w:spacing w:before="40" w:after="40"/>
            </w:pPr>
            <w:r>
              <w:rPr>
                <w:sz w:val="18"/>
              </w:rPr>
              <w:t>EX-E2</w:t>
            </w:r>
          </w:p>
        </w:tc>
        <w:tc>
          <w:tcPr>
            <w:tcW w:w="4450" w:type="dxa"/>
            <w:shd w:val="clear" w:color="auto" w:fill="F5F7F2"/>
            <w:tcMar>
              <w:top w:w="85" w:type="dxa"/>
              <w:left w:w="85" w:type="dxa"/>
              <w:bottom w:w="85" w:type="dxa"/>
              <w:right w:w="85" w:type="dxa"/>
            </w:tcMar>
          </w:tcPr>
          <w:p w14:paraId="3AAB16CE" w14:textId="77777777" w:rsidR="00D575D5" w:rsidRDefault="00691EEC">
            <w:pPr>
              <w:spacing w:before="40" w:after="40"/>
            </w:pPr>
            <w:r>
              <w:rPr>
                <w:sz w:val="18"/>
              </w:rPr>
              <w:t>Capture de la règle, 08:39 UTC, propriétaire messagerie</w:t>
            </w:r>
          </w:p>
        </w:tc>
        <w:tc>
          <w:tcPr>
            <w:tcW w:w="3916" w:type="dxa"/>
            <w:shd w:val="clear" w:color="auto" w:fill="F5F7F2"/>
            <w:tcMar>
              <w:top w:w="85" w:type="dxa"/>
              <w:left w:w="85" w:type="dxa"/>
              <w:bottom w:w="85" w:type="dxa"/>
              <w:right w:w="85" w:type="dxa"/>
            </w:tcMar>
          </w:tcPr>
          <w:p w14:paraId="5096A3CB" w14:textId="77777777" w:rsidR="00D575D5" w:rsidRDefault="00691EEC">
            <w:pPr>
              <w:spacing w:before="40" w:after="40"/>
            </w:pPr>
            <w:r>
              <w:rPr>
                <w:sz w:val="18"/>
              </w:rPr>
              <w:t>Même dépôt, original et copie distingués</w:t>
            </w:r>
          </w:p>
        </w:tc>
        <w:tc>
          <w:tcPr>
            <w:tcW w:w="3471" w:type="dxa"/>
            <w:shd w:val="clear" w:color="auto" w:fill="F5F7F2"/>
            <w:tcMar>
              <w:top w:w="85" w:type="dxa"/>
              <w:left w:w="85" w:type="dxa"/>
              <w:bottom w:w="85" w:type="dxa"/>
              <w:right w:w="85" w:type="dxa"/>
            </w:tcMar>
          </w:tcPr>
          <w:p w14:paraId="3E167D1C" w14:textId="77777777" w:rsidR="00D575D5" w:rsidRDefault="00691EEC">
            <w:pPr>
              <w:spacing w:before="40" w:after="40"/>
            </w:pPr>
            <w:r>
              <w:rPr>
                <w:sz w:val="18"/>
              </w:rPr>
              <w:t>Ne prouve pas à elle seule l’auteur humain</w:t>
            </w:r>
          </w:p>
        </w:tc>
      </w:tr>
      <w:tr w:rsidR="00D575D5" w14:paraId="20C413CB" w14:textId="77777777">
        <w:trPr>
          <w:cantSplit/>
          <w:jc w:val="center"/>
        </w:trPr>
        <w:tc>
          <w:tcPr>
            <w:tcW w:w="2848" w:type="dxa"/>
            <w:tcMar>
              <w:top w:w="85" w:type="dxa"/>
              <w:left w:w="85" w:type="dxa"/>
              <w:bottom w:w="85" w:type="dxa"/>
              <w:right w:w="85" w:type="dxa"/>
            </w:tcMar>
          </w:tcPr>
          <w:p w14:paraId="154E01E3" w14:textId="77777777" w:rsidR="00D575D5" w:rsidRDefault="00691EEC">
            <w:pPr>
              <w:spacing w:before="40" w:after="40"/>
            </w:pPr>
            <w:r>
              <w:rPr>
                <w:sz w:val="18"/>
              </w:rPr>
              <w:t>EX-E3</w:t>
            </w:r>
          </w:p>
        </w:tc>
        <w:tc>
          <w:tcPr>
            <w:tcW w:w="4450" w:type="dxa"/>
            <w:tcMar>
              <w:top w:w="85" w:type="dxa"/>
              <w:left w:w="85" w:type="dxa"/>
              <w:bottom w:w="85" w:type="dxa"/>
              <w:right w:w="85" w:type="dxa"/>
            </w:tcMar>
          </w:tcPr>
          <w:p w14:paraId="6CAB0BF2" w14:textId="77777777" w:rsidR="00D575D5" w:rsidRDefault="00691EEC">
            <w:pPr>
              <w:spacing w:before="40" w:after="40"/>
            </w:pPr>
            <w:r>
              <w:rPr>
                <w:sz w:val="18"/>
              </w:rPr>
              <w:t>Compte rendu du propriétaire métier, 08:45 UTC</w:t>
            </w:r>
          </w:p>
        </w:tc>
        <w:tc>
          <w:tcPr>
            <w:tcW w:w="3916" w:type="dxa"/>
            <w:tcMar>
              <w:top w:w="85" w:type="dxa"/>
              <w:left w:w="85" w:type="dxa"/>
              <w:bottom w:w="85" w:type="dxa"/>
              <w:right w:w="85" w:type="dxa"/>
            </w:tcMar>
          </w:tcPr>
          <w:p w14:paraId="78F642BD" w14:textId="77777777" w:rsidR="00D575D5" w:rsidRDefault="00691EEC">
            <w:pPr>
              <w:spacing w:before="40" w:after="40"/>
            </w:pPr>
            <w:r>
              <w:rPr>
                <w:sz w:val="18"/>
              </w:rPr>
              <w:t>Note datée, auteur identifié</w:t>
            </w:r>
          </w:p>
        </w:tc>
        <w:tc>
          <w:tcPr>
            <w:tcW w:w="3471" w:type="dxa"/>
            <w:tcMar>
              <w:top w:w="85" w:type="dxa"/>
              <w:left w:w="85" w:type="dxa"/>
              <w:bottom w:w="85" w:type="dxa"/>
              <w:right w:w="85" w:type="dxa"/>
            </w:tcMar>
          </w:tcPr>
          <w:p w14:paraId="1A6B485F" w14:textId="77777777" w:rsidR="00D575D5" w:rsidRDefault="00691EEC">
            <w:pPr>
              <w:spacing w:before="40" w:after="40"/>
            </w:pPr>
            <w:r>
              <w:rPr>
                <w:sz w:val="18"/>
              </w:rPr>
              <w:t>Besoin autorisé non retrouvé, déclaration à corroborer</w:t>
            </w:r>
          </w:p>
        </w:tc>
      </w:tr>
      <w:tr w:rsidR="00D575D5" w14:paraId="691B5377" w14:textId="77777777">
        <w:trPr>
          <w:cantSplit/>
          <w:jc w:val="center"/>
        </w:trPr>
        <w:tc>
          <w:tcPr>
            <w:tcW w:w="2848" w:type="dxa"/>
            <w:shd w:val="clear" w:color="auto" w:fill="F5F7F2"/>
            <w:tcMar>
              <w:top w:w="85" w:type="dxa"/>
              <w:left w:w="85" w:type="dxa"/>
              <w:bottom w:w="85" w:type="dxa"/>
              <w:right w:w="85" w:type="dxa"/>
            </w:tcMar>
          </w:tcPr>
          <w:p w14:paraId="1D381DD4" w14:textId="77777777" w:rsidR="00D575D5" w:rsidRDefault="00691EEC">
            <w:pPr>
              <w:spacing w:before="40" w:after="40"/>
            </w:pPr>
            <w:r>
              <w:rPr>
                <w:sz w:val="18"/>
              </w:rPr>
              <w:t>EX-E4</w:t>
            </w:r>
          </w:p>
        </w:tc>
        <w:tc>
          <w:tcPr>
            <w:tcW w:w="4450" w:type="dxa"/>
            <w:shd w:val="clear" w:color="auto" w:fill="F5F7F2"/>
            <w:tcMar>
              <w:top w:w="85" w:type="dxa"/>
              <w:left w:w="85" w:type="dxa"/>
              <w:bottom w:w="85" w:type="dxa"/>
              <w:right w:w="85" w:type="dxa"/>
            </w:tcMar>
          </w:tcPr>
          <w:p w14:paraId="0CDD01A5" w14:textId="77777777" w:rsidR="00D575D5" w:rsidRDefault="00691EEC">
            <w:pPr>
              <w:spacing w:before="40" w:after="40"/>
            </w:pPr>
            <w:r>
              <w:rPr>
                <w:sz w:val="18"/>
              </w:rPr>
              <w:t>Confirmation du prestataire et contrôle distinct, 09:05 UTC</w:t>
            </w:r>
          </w:p>
        </w:tc>
        <w:tc>
          <w:tcPr>
            <w:tcW w:w="3916" w:type="dxa"/>
            <w:shd w:val="clear" w:color="auto" w:fill="F5F7F2"/>
            <w:tcMar>
              <w:top w:w="85" w:type="dxa"/>
              <w:left w:w="85" w:type="dxa"/>
              <w:bottom w:w="85" w:type="dxa"/>
              <w:right w:w="85" w:type="dxa"/>
            </w:tcMar>
          </w:tcPr>
          <w:p w14:paraId="1594D031" w14:textId="77777777" w:rsidR="00D575D5" w:rsidRDefault="00691EEC">
            <w:pPr>
              <w:spacing w:before="40" w:after="40"/>
            </w:pPr>
            <w:r>
              <w:rPr>
                <w:sz w:val="18"/>
              </w:rPr>
              <w:t>Nouvelle note datée, opérateur et service identifiés</w:t>
            </w:r>
          </w:p>
        </w:tc>
        <w:tc>
          <w:tcPr>
            <w:tcW w:w="3471" w:type="dxa"/>
            <w:shd w:val="clear" w:color="auto" w:fill="F5F7F2"/>
            <w:tcMar>
              <w:top w:w="85" w:type="dxa"/>
              <w:left w:w="85" w:type="dxa"/>
              <w:bottom w:w="85" w:type="dxa"/>
              <w:right w:w="85" w:type="dxa"/>
            </w:tcMar>
          </w:tcPr>
          <w:p w14:paraId="09039297" w14:textId="77777777" w:rsidR="00D575D5" w:rsidRDefault="00691EEC">
            <w:pPr>
              <w:spacing w:before="40" w:after="40"/>
            </w:pPr>
            <w:r>
              <w:rPr>
                <w:sz w:val="18"/>
              </w:rPr>
              <w:t>Contrôle de la règle uniquement ; sessions encore à vérifier</w:t>
            </w:r>
          </w:p>
        </w:tc>
      </w:tr>
    </w:tbl>
    <w:p w14:paraId="585DE74D" w14:textId="77777777" w:rsidR="00D575D5" w:rsidRDefault="00D575D5">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501"/>
        <w:gridCol w:w="3501"/>
        <w:gridCol w:w="3545"/>
        <w:gridCol w:w="4136"/>
      </w:tblGrid>
      <w:tr w:rsidR="00D575D5" w14:paraId="338C7827" w14:textId="77777777">
        <w:trPr>
          <w:cantSplit/>
          <w:tblHeader/>
          <w:jc w:val="center"/>
        </w:trPr>
        <w:tc>
          <w:tcPr>
            <w:tcW w:w="3501" w:type="dxa"/>
            <w:shd w:val="clear" w:color="auto" w:fill="DCECE7"/>
            <w:tcMar>
              <w:top w:w="85" w:type="dxa"/>
              <w:left w:w="85" w:type="dxa"/>
              <w:bottom w:w="85" w:type="dxa"/>
              <w:right w:w="85" w:type="dxa"/>
            </w:tcMar>
          </w:tcPr>
          <w:p w14:paraId="257F6478" w14:textId="77777777" w:rsidR="00D575D5" w:rsidRDefault="00691EEC">
            <w:pPr>
              <w:keepNext/>
              <w:spacing w:before="40" w:after="40"/>
            </w:pPr>
            <w:r>
              <w:rPr>
                <w:b/>
                <w:sz w:val="18"/>
              </w:rPr>
              <w:t>Heure fictive</w:t>
            </w:r>
          </w:p>
        </w:tc>
        <w:tc>
          <w:tcPr>
            <w:tcW w:w="3501" w:type="dxa"/>
            <w:shd w:val="clear" w:color="auto" w:fill="DCECE7"/>
            <w:tcMar>
              <w:top w:w="85" w:type="dxa"/>
              <w:left w:w="85" w:type="dxa"/>
              <w:bottom w:w="85" w:type="dxa"/>
              <w:right w:w="85" w:type="dxa"/>
            </w:tcMar>
          </w:tcPr>
          <w:p w14:paraId="233E0DDC" w14:textId="77777777" w:rsidR="00D575D5" w:rsidRDefault="00691EEC">
            <w:pPr>
              <w:keepNext/>
              <w:spacing w:before="40" w:after="40"/>
            </w:pPr>
            <w:r>
              <w:rPr>
                <w:b/>
                <w:sz w:val="18"/>
              </w:rPr>
              <w:t>Fait et pièce</w:t>
            </w:r>
          </w:p>
        </w:tc>
        <w:tc>
          <w:tcPr>
            <w:tcW w:w="3545" w:type="dxa"/>
            <w:shd w:val="clear" w:color="auto" w:fill="DCECE7"/>
            <w:tcMar>
              <w:top w:w="85" w:type="dxa"/>
              <w:left w:w="85" w:type="dxa"/>
              <w:bottom w:w="85" w:type="dxa"/>
              <w:right w:w="85" w:type="dxa"/>
            </w:tcMar>
          </w:tcPr>
          <w:p w14:paraId="1EA68897" w14:textId="77777777" w:rsidR="00D575D5" w:rsidRDefault="00691EEC">
            <w:pPr>
              <w:keepNext/>
              <w:spacing w:before="40" w:after="40"/>
            </w:pPr>
            <w:r>
              <w:rPr>
                <w:b/>
                <w:sz w:val="18"/>
              </w:rPr>
              <w:t>Hypothèse ou limite</w:t>
            </w:r>
          </w:p>
        </w:tc>
        <w:tc>
          <w:tcPr>
            <w:tcW w:w="4136" w:type="dxa"/>
            <w:shd w:val="clear" w:color="auto" w:fill="DCECE7"/>
            <w:tcMar>
              <w:top w:w="85" w:type="dxa"/>
              <w:left w:w="85" w:type="dxa"/>
              <w:bottom w:w="85" w:type="dxa"/>
              <w:right w:w="85" w:type="dxa"/>
            </w:tcMar>
          </w:tcPr>
          <w:p w14:paraId="75D2D042" w14:textId="77777777" w:rsidR="00D575D5" w:rsidRDefault="00691EEC">
            <w:pPr>
              <w:keepNext/>
              <w:spacing w:before="40" w:after="40"/>
            </w:pPr>
            <w:r>
              <w:rPr>
                <w:b/>
                <w:sz w:val="18"/>
              </w:rPr>
              <w:t>Action suivante</w:t>
            </w:r>
          </w:p>
        </w:tc>
      </w:tr>
      <w:tr w:rsidR="00D575D5" w14:paraId="5E2525A1" w14:textId="77777777">
        <w:trPr>
          <w:cantSplit/>
          <w:jc w:val="center"/>
        </w:trPr>
        <w:tc>
          <w:tcPr>
            <w:tcW w:w="3501" w:type="dxa"/>
            <w:tcMar>
              <w:top w:w="85" w:type="dxa"/>
              <w:left w:w="85" w:type="dxa"/>
              <w:bottom w:w="85" w:type="dxa"/>
              <w:right w:w="85" w:type="dxa"/>
            </w:tcMar>
          </w:tcPr>
          <w:p w14:paraId="2EEA3388" w14:textId="77777777" w:rsidR="00D575D5" w:rsidRDefault="00691EEC">
            <w:pPr>
              <w:spacing w:before="40" w:after="40"/>
            </w:pPr>
            <w:r>
              <w:rPr>
                <w:sz w:val="18"/>
              </w:rPr>
              <w:t>08:12 UTC</w:t>
            </w:r>
          </w:p>
        </w:tc>
        <w:tc>
          <w:tcPr>
            <w:tcW w:w="3501" w:type="dxa"/>
            <w:tcMar>
              <w:top w:w="85" w:type="dxa"/>
              <w:left w:w="85" w:type="dxa"/>
              <w:bottom w:w="85" w:type="dxa"/>
              <w:right w:w="85" w:type="dxa"/>
            </w:tcMar>
          </w:tcPr>
          <w:p w14:paraId="69C7A732" w14:textId="77777777" w:rsidR="00D575D5" w:rsidRDefault="00691EEC">
            <w:pPr>
              <w:spacing w:before="40" w:after="40"/>
            </w:pPr>
            <w:r>
              <w:rPr>
                <w:sz w:val="18"/>
              </w:rPr>
              <w:t>Création de règle sur compte A, EX-E1</w:t>
            </w:r>
          </w:p>
        </w:tc>
        <w:tc>
          <w:tcPr>
            <w:tcW w:w="3545" w:type="dxa"/>
            <w:tcMar>
              <w:top w:w="85" w:type="dxa"/>
              <w:left w:w="85" w:type="dxa"/>
              <w:bottom w:w="85" w:type="dxa"/>
              <w:right w:w="85" w:type="dxa"/>
            </w:tcMar>
          </w:tcPr>
          <w:p w14:paraId="2B660B3F" w14:textId="77777777" w:rsidR="00D575D5" w:rsidRDefault="00691EEC">
            <w:pPr>
              <w:spacing w:before="40" w:after="40"/>
            </w:pPr>
            <w:r>
              <w:rPr>
                <w:sz w:val="18"/>
              </w:rPr>
              <w:t>Opération confirmée ; rattachement à une session inconnu</w:t>
            </w:r>
          </w:p>
        </w:tc>
        <w:tc>
          <w:tcPr>
            <w:tcW w:w="4136" w:type="dxa"/>
            <w:tcMar>
              <w:top w:w="85" w:type="dxa"/>
              <w:left w:w="85" w:type="dxa"/>
              <w:bottom w:w="85" w:type="dxa"/>
              <w:right w:w="85" w:type="dxa"/>
            </w:tcMar>
          </w:tcPr>
          <w:p w14:paraId="04CA40D0" w14:textId="77777777" w:rsidR="00D575D5" w:rsidRDefault="00691EEC">
            <w:pPr>
              <w:spacing w:before="40" w:after="40"/>
            </w:pPr>
            <w:r>
              <w:rPr>
                <w:sz w:val="18"/>
              </w:rPr>
              <w:t>Demander logs de connexion disponibles</w:t>
            </w:r>
          </w:p>
        </w:tc>
      </w:tr>
      <w:tr w:rsidR="00D575D5" w14:paraId="4E780907" w14:textId="77777777">
        <w:trPr>
          <w:cantSplit/>
          <w:jc w:val="center"/>
        </w:trPr>
        <w:tc>
          <w:tcPr>
            <w:tcW w:w="3501" w:type="dxa"/>
            <w:shd w:val="clear" w:color="auto" w:fill="F5F7F2"/>
            <w:tcMar>
              <w:top w:w="85" w:type="dxa"/>
              <w:left w:w="85" w:type="dxa"/>
              <w:bottom w:w="85" w:type="dxa"/>
              <w:right w:w="85" w:type="dxa"/>
            </w:tcMar>
          </w:tcPr>
          <w:p w14:paraId="522188EC" w14:textId="77777777" w:rsidR="00D575D5" w:rsidRDefault="00691EEC">
            <w:pPr>
              <w:spacing w:before="40" w:after="40"/>
            </w:pPr>
            <w:r>
              <w:rPr>
                <w:sz w:val="18"/>
              </w:rPr>
              <w:t>08:20 UTC</w:t>
            </w:r>
          </w:p>
        </w:tc>
        <w:tc>
          <w:tcPr>
            <w:tcW w:w="3501" w:type="dxa"/>
            <w:shd w:val="clear" w:color="auto" w:fill="F5F7F2"/>
            <w:tcMar>
              <w:top w:w="85" w:type="dxa"/>
              <w:left w:w="85" w:type="dxa"/>
              <w:bottom w:w="85" w:type="dxa"/>
              <w:right w:w="85" w:type="dxa"/>
            </w:tcMar>
          </w:tcPr>
          <w:p w14:paraId="6B8EB41A" w14:textId="77777777" w:rsidR="00D575D5" w:rsidRDefault="00691EEC">
            <w:pPr>
              <w:spacing w:before="40" w:after="40"/>
            </w:pPr>
            <w:r>
              <w:rPr>
                <w:sz w:val="18"/>
              </w:rPr>
              <w:t>Signalement comptable, EX-E3</w:t>
            </w:r>
          </w:p>
        </w:tc>
        <w:tc>
          <w:tcPr>
            <w:tcW w:w="3545" w:type="dxa"/>
            <w:shd w:val="clear" w:color="auto" w:fill="F5F7F2"/>
            <w:tcMar>
              <w:top w:w="85" w:type="dxa"/>
              <w:left w:w="85" w:type="dxa"/>
              <w:bottom w:w="85" w:type="dxa"/>
              <w:right w:w="85" w:type="dxa"/>
            </w:tcMar>
          </w:tcPr>
          <w:p w14:paraId="5CA038A3" w14:textId="77777777" w:rsidR="00D575D5" w:rsidRDefault="00691EEC">
            <w:pPr>
              <w:spacing w:before="40" w:after="40"/>
            </w:pPr>
            <w:r>
              <w:rPr>
                <w:sz w:val="18"/>
              </w:rPr>
              <w:t>Ne prouve pas une exfiltration</w:t>
            </w:r>
          </w:p>
        </w:tc>
        <w:tc>
          <w:tcPr>
            <w:tcW w:w="4136" w:type="dxa"/>
            <w:shd w:val="clear" w:color="auto" w:fill="F5F7F2"/>
            <w:tcMar>
              <w:top w:w="85" w:type="dxa"/>
              <w:left w:w="85" w:type="dxa"/>
              <w:bottom w:w="85" w:type="dxa"/>
              <w:right w:w="85" w:type="dxa"/>
            </w:tcMar>
          </w:tcPr>
          <w:p w14:paraId="09A9B456" w14:textId="77777777" w:rsidR="00D575D5" w:rsidRDefault="00691EEC">
            <w:pPr>
              <w:spacing w:before="40" w:after="40"/>
            </w:pPr>
            <w:r>
              <w:rPr>
                <w:sz w:val="18"/>
              </w:rPr>
              <w:t>Identifier messages et période concernés</w:t>
            </w:r>
          </w:p>
        </w:tc>
      </w:tr>
      <w:tr w:rsidR="00D575D5" w14:paraId="43ECFC59" w14:textId="77777777">
        <w:trPr>
          <w:cantSplit/>
          <w:jc w:val="center"/>
        </w:trPr>
        <w:tc>
          <w:tcPr>
            <w:tcW w:w="3501" w:type="dxa"/>
            <w:tcMar>
              <w:top w:w="85" w:type="dxa"/>
              <w:left w:w="85" w:type="dxa"/>
              <w:bottom w:w="85" w:type="dxa"/>
              <w:right w:w="85" w:type="dxa"/>
            </w:tcMar>
          </w:tcPr>
          <w:p w14:paraId="6DFF3DD0" w14:textId="77777777" w:rsidR="00D575D5" w:rsidRDefault="00691EEC">
            <w:pPr>
              <w:spacing w:before="40" w:after="40"/>
            </w:pPr>
            <w:r>
              <w:rPr>
                <w:sz w:val="18"/>
              </w:rPr>
              <w:t>08:50 UTC</w:t>
            </w:r>
          </w:p>
        </w:tc>
        <w:tc>
          <w:tcPr>
            <w:tcW w:w="3501" w:type="dxa"/>
            <w:tcMar>
              <w:top w:w="85" w:type="dxa"/>
              <w:left w:w="85" w:type="dxa"/>
              <w:bottom w:w="85" w:type="dxa"/>
              <w:right w:w="85" w:type="dxa"/>
            </w:tcMar>
          </w:tcPr>
          <w:p w14:paraId="73F34075" w14:textId="77777777" w:rsidR="00D575D5" w:rsidRDefault="00691EEC">
            <w:pPr>
              <w:spacing w:before="40" w:after="40"/>
            </w:pPr>
            <w:r>
              <w:rPr>
                <w:sz w:val="18"/>
              </w:rPr>
              <w:t>Retrait de règle demandé</w:t>
            </w:r>
          </w:p>
        </w:tc>
        <w:tc>
          <w:tcPr>
            <w:tcW w:w="3545" w:type="dxa"/>
            <w:tcMar>
              <w:top w:w="85" w:type="dxa"/>
              <w:left w:w="85" w:type="dxa"/>
              <w:bottom w:w="85" w:type="dxa"/>
              <w:right w:w="85" w:type="dxa"/>
            </w:tcMar>
          </w:tcPr>
          <w:p w14:paraId="55FCB7EC" w14:textId="77777777" w:rsidR="00D575D5" w:rsidRDefault="00691EEC">
            <w:pPr>
              <w:spacing w:before="40" w:after="40"/>
            </w:pPr>
            <w:r>
              <w:rPr>
                <w:sz w:val="18"/>
              </w:rPr>
              <w:t>Pas encore exécuté</w:t>
            </w:r>
          </w:p>
        </w:tc>
        <w:tc>
          <w:tcPr>
            <w:tcW w:w="4136" w:type="dxa"/>
            <w:tcMar>
              <w:top w:w="85" w:type="dxa"/>
              <w:left w:w="85" w:type="dxa"/>
              <w:bottom w:w="85" w:type="dxa"/>
              <w:right w:w="85" w:type="dxa"/>
            </w:tcMar>
          </w:tcPr>
          <w:p w14:paraId="5B28B678" w14:textId="77777777" w:rsidR="00D575D5" w:rsidRDefault="00691EEC">
            <w:pPr>
              <w:spacing w:before="40" w:after="40"/>
            </w:pPr>
            <w:r>
              <w:rPr>
                <w:sz w:val="18"/>
              </w:rPr>
              <w:t>Obtenir contrôle d’état auprès du prestataire</w:t>
            </w:r>
          </w:p>
        </w:tc>
      </w:tr>
      <w:tr w:rsidR="00D575D5" w14:paraId="0E79F0A3" w14:textId="77777777">
        <w:trPr>
          <w:cantSplit/>
          <w:jc w:val="center"/>
        </w:trPr>
        <w:tc>
          <w:tcPr>
            <w:tcW w:w="3501" w:type="dxa"/>
            <w:shd w:val="clear" w:color="auto" w:fill="F5F7F2"/>
            <w:tcMar>
              <w:top w:w="85" w:type="dxa"/>
              <w:left w:w="85" w:type="dxa"/>
              <w:bottom w:w="85" w:type="dxa"/>
              <w:right w:w="85" w:type="dxa"/>
            </w:tcMar>
          </w:tcPr>
          <w:p w14:paraId="7599CB9A" w14:textId="77777777" w:rsidR="00D575D5" w:rsidRDefault="00691EEC">
            <w:pPr>
              <w:spacing w:before="40" w:after="40"/>
            </w:pPr>
            <w:r>
              <w:rPr>
                <w:sz w:val="18"/>
              </w:rPr>
              <w:t>09:05 UTC</w:t>
            </w:r>
          </w:p>
        </w:tc>
        <w:tc>
          <w:tcPr>
            <w:tcW w:w="3501" w:type="dxa"/>
            <w:shd w:val="clear" w:color="auto" w:fill="F5F7F2"/>
            <w:tcMar>
              <w:top w:w="85" w:type="dxa"/>
              <w:left w:w="85" w:type="dxa"/>
              <w:bottom w:w="85" w:type="dxa"/>
              <w:right w:w="85" w:type="dxa"/>
            </w:tcMar>
          </w:tcPr>
          <w:p w14:paraId="2824DB04" w14:textId="77777777" w:rsidR="00D575D5" w:rsidRDefault="00691EEC">
            <w:pPr>
              <w:spacing w:before="40" w:after="40"/>
            </w:pPr>
            <w:r>
              <w:rPr>
                <w:sz w:val="18"/>
              </w:rPr>
              <w:t>Prestataire confirme retrait et vérification, EX-E4</w:t>
            </w:r>
          </w:p>
        </w:tc>
        <w:tc>
          <w:tcPr>
            <w:tcW w:w="3545" w:type="dxa"/>
            <w:shd w:val="clear" w:color="auto" w:fill="F5F7F2"/>
            <w:tcMar>
              <w:top w:w="85" w:type="dxa"/>
              <w:left w:w="85" w:type="dxa"/>
              <w:bottom w:w="85" w:type="dxa"/>
              <w:right w:w="85" w:type="dxa"/>
            </w:tcMar>
          </w:tcPr>
          <w:p w14:paraId="28F2FCE6" w14:textId="77777777" w:rsidR="00D575D5" w:rsidRDefault="00691EEC">
            <w:pPr>
              <w:spacing w:before="40" w:after="40"/>
            </w:pPr>
            <w:r>
              <w:rPr>
                <w:sz w:val="18"/>
              </w:rPr>
              <w:t>Sessions applicatives encore à vérifier</w:t>
            </w:r>
          </w:p>
        </w:tc>
        <w:tc>
          <w:tcPr>
            <w:tcW w:w="4136" w:type="dxa"/>
            <w:shd w:val="clear" w:color="auto" w:fill="F5F7F2"/>
            <w:tcMar>
              <w:top w:w="85" w:type="dxa"/>
              <w:left w:w="85" w:type="dxa"/>
              <w:bottom w:w="85" w:type="dxa"/>
              <w:right w:w="85" w:type="dxa"/>
            </w:tcMar>
          </w:tcPr>
          <w:p w14:paraId="0CDCD23C" w14:textId="77777777" w:rsidR="00D575D5" w:rsidRDefault="00691EEC">
            <w:pPr>
              <w:spacing w:before="40" w:after="40"/>
            </w:pPr>
            <w:r>
              <w:rPr>
                <w:sz w:val="18"/>
              </w:rPr>
              <w:t>Poursuivre confinement côté identité et application</w:t>
            </w:r>
          </w:p>
        </w:tc>
      </w:tr>
    </w:tbl>
    <w:p w14:paraId="77115076" w14:textId="77777777" w:rsidR="00D575D5" w:rsidRDefault="00D575D5">
      <w:pPr>
        <w:spacing w:line="40" w:lineRule="exact"/>
      </w:pPr>
    </w:p>
    <w:p w14:paraId="6E48C85C" w14:textId="77777777" w:rsidR="00D575D5" w:rsidRDefault="00691EEC">
      <w:pPr>
        <w:spacing w:after="60" w:line="254" w:lineRule="auto"/>
      </w:pPr>
      <w:r>
        <w:t>La direction fictive accepte une restriction temporaire du compte malgré un retard de traitement des commandes. Décision EX-D1 : coordinatrice mandatée, exécution prestataire, effet vérifié sur la règle, contrôle des sessions encore ouvert. L’hypothèse « changement métier autorisé » reste possible tant que l’historique d’approbation n’est pas vérifié. La conclusion intermédiaire est donc une opération contestée, pas une personne identifiée.</w:t>
      </w:r>
    </w:p>
    <w:p w14:paraId="793B573F" w14:textId="77777777" w:rsidR="00D575D5" w:rsidRDefault="00691EEC">
      <w:pPr>
        <w:spacing w:after="60" w:line="254" w:lineRule="auto"/>
      </w:pPr>
      <w:r>
        <w:t>À la relève fictive de 09:30 UTC, l’analyste entrant retrouve EX-E1, reformule les deux inconnues et accepte trois actions : contrôler les sessions, préciser les messages touchés et retrouver une éventuelle autorisation métier. La coordinatrice conserve la responsabilité de l’arbitrage. Le dossier ne peut être clos uniquement parce que la règle a disparu ; les actions résiduelles doivent être attribuées et la conclusion rédigée à leur niveau réel.</w:t>
      </w:r>
    </w:p>
    <w:p w14:paraId="748F0664" w14:textId="77777777" w:rsidR="00D575D5" w:rsidRDefault="00691EEC">
      <w:pPr>
        <w:pStyle w:val="Titre1"/>
      </w:pPr>
      <w:r>
        <w:rPr>
          <w:b w:val="0"/>
        </w:rPr>
        <w:lastRenderedPageBreak/>
        <w:t>11. Vérifier la complétude et accepter la relève</w:t>
      </w:r>
    </w:p>
    <w:p w14:paraId="2DF529EF"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Un responsable interne et un suppléant sont joignables sans dépendre du compte suspect.</w:t>
      </w:r>
    </w:p>
    <w:p w14:paraId="31567630"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Chaque conclusion importante possède une pièce, une limite ou le statut explicite d’hypothèse.</w:t>
      </w:r>
    </w:p>
    <w:p w14:paraId="5D00EA66"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Les requêtes et plages consultées peuvent être reproduites par un intervenant autorisé.</w:t>
      </w:r>
    </w:p>
    <w:p w14:paraId="072D3887"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Les transferts et corrections conservent provenance et versions.</w:t>
      </w:r>
    </w:p>
    <w:p w14:paraId="6CDE54FA"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Les actions demandées, exécutées et vérifiées sont distinguées.</w:t>
      </w:r>
    </w:p>
    <w:p w14:paraId="286EF508"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Les décisions sous incertitude indiquent décideur, risque, compensation et réexamen.</w:t>
      </w:r>
    </w:p>
    <w:p w14:paraId="43BAF146"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L’entrant confirme accès aux pièces, priorités, contacts et prochaines décisions.</w:t>
      </w:r>
    </w:p>
    <w:p w14:paraId="75C6DB33" w14:textId="77777777" w:rsidR="00D575D5" w:rsidRDefault="00691EEC">
      <w:pPr>
        <w:spacing w:after="60" w:line="254" w:lineRule="auto"/>
        <w:ind w:left="227" w:hanging="227"/>
      </w:pPr>
      <w:r>
        <w:rPr>
          <w:rFonts w:ascii="Segoe UI Symbol" w:hAnsi="Segoe UI Symbol"/>
        </w:rPr>
        <w:t>☐</w:t>
      </w:r>
      <w:r>
        <w:rPr>
          <w:rFonts w:ascii="Segoe UI Symbol" w:hAnsi="Segoe UI Symbol"/>
        </w:rPr>
        <w:t xml:space="preserve"> </w:t>
      </w:r>
      <w:r>
        <w:t>Les copies temporaires et accès fournisseurs ont une condition de retrait.</w:t>
      </w:r>
    </w:p>
    <w:p w14:paraId="68D42C62" w14:textId="77777777" w:rsidR="00D575D5" w:rsidRDefault="00691EEC">
      <w:pPr>
        <w:spacing w:after="60" w:line="254" w:lineRule="auto"/>
      </w:pPr>
      <w:r>
        <w:t>La clôture est une décision distincte de la relève. Elle contient le périmètre couvert, les faits, les inconnues acceptées, les conséquences métier et les actions suivies ailleurs. Le responsable valide la diffusion et le stockage ; les fonctions compétentes déterminent conservation et obligations applicables. Un examen ultérieur doit pouvoir comprendre pourquoi une décision était raisonnable avec les informations disponibles à cet instant.</w:t>
      </w:r>
    </w:p>
    <w:p w14:paraId="2EB7AB5B" w14:textId="77777777" w:rsidR="00D575D5" w:rsidRDefault="00691EEC">
      <w:pPr>
        <w:pStyle w:val="Titre1"/>
      </w:pPr>
      <w:r>
        <w:rPr>
          <w:b w:val="0"/>
        </w:rPr>
        <w:t>Références de travail</w:t>
      </w:r>
    </w:p>
    <w:p w14:paraId="57359048" w14:textId="77777777" w:rsidR="00D575D5" w:rsidRDefault="00691EEC">
      <w:pPr>
        <w:spacing w:after="60" w:line="254" w:lineRule="auto"/>
      </w:pPr>
      <w:r>
        <w:t xml:space="preserve">Le </w:t>
      </w:r>
      <w:hyperlink r:id="rId8">
        <w:r>
          <w:rPr>
            <w:color w:val="007566"/>
            <w:u w:val="single"/>
          </w:rPr>
          <w:t>NIST SP 800-61 révision 3</w:t>
        </w:r>
      </w:hyperlink>
      <w:r>
        <w:t xml:space="preserve"> situe la réponse aux incidents dans la gestion du risque. Le </w:t>
      </w:r>
      <w:hyperlink r:id="rId9">
        <w:r>
          <w:rPr>
            <w:color w:val="007566"/>
            <w:u w:val="single"/>
          </w:rPr>
          <w:t>NIST SP 800-86</w:t>
        </w:r>
      </w:hyperlink>
      <w:r>
        <w:t>, publié en 2006, fournit un cadre de collecte et d’analyse forensique ; ses exemples techniques doivent être actualisés. Les tableaux et procédures ci-dessus sont des propositions éditoriales à adapter, sans certification ni garantie de conformité.</w:t>
      </w:r>
    </w:p>
    <w:sectPr w:rsidR="00D575D5" w:rsidSect="00034616">
      <w:headerReference w:type="even" r:id="rId10"/>
      <w:headerReference w:type="default" r:id="rId11"/>
      <w:footerReference w:type="even" r:id="rId12"/>
      <w:footerReference w:type="default" r:id="rId13"/>
      <w:headerReference w:type="first" r:id="rId14"/>
      <w:footerReference w:type="first" r:id="rId15"/>
      <w:pgSz w:w="16838" w:h="11906" w:orient="landscape"/>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9CAA8" w14:textId="77777777" w:rsidR="00691EEC" w:rsidRDefault="00691EEC">
      <w:pPr>
        <w:spacing w:after="0" w:line="240" w:lineRule="auto"/>
      </w:pPr>
      <w:r>
        <w:separator/>
      </w:r>
    </w:p>
  </w:endnote>
  <w:endnote w:type="continuationSeparator" w:id="0">
    <w:p w14:paraId="4CE0304E" w14:textId="77777777" w:rsidR="00691EEC" w:rsidRDefault="0069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E6BC" w14:textId="77777777" w:rsidR="006D7D62" w:rsidRDefault="006D7D6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DEF2" w14:textId="77777777" w:rsidR="00D575D5" w:rsidRDefault="00691EEC">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C890" w14:textId="77777777" w:rsidR="006D7D62" w:rsidRDefault="006D7D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1173" w14:textId="77777777" w:rsidR="00691EEC" w:rsidRDefault="00691EEC">
      <w:pPr>
        <w:spacing w:after="0" w:line="240" w:lineRule="auto"/>
      </w:pPr>
      <w:r>
        <w:separator/>
      </w:r>
    </w:p>
  </w:footnote>
  <w:footnote w:type="continuationSeparator" w:id="0">
    <w:p w14:paraId="21D4062D" w14:textId="77777777" w:rsidR="00691EEC" w:rsidRDefault="00691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1AFC" w14:textId="77777777" w:rsidR="006D7D62" w:rsidRDefault="006D7D6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2478" w14:textId="77777777" w:rsidR="00D575D5" w:rsidRDefault="00691EEC">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0B65" w14:textId="77777777" w:rsidR="006D7D62" w:rsidRDefault="006D7D6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10000458">
    <w:abstractNumId w:val="8"/>
  </w:num>
  <w:num w:numId="2" w16cid:durableId="481122476">
    <w:abstractNumId w:val="6"/>
  </w:num>
  <w:num w:numId="3" w16cid:durableId="711809743">
    <w:abstractNumId w:val="5"/>
  </w:num>
  <w:num w:numId="4" w16cid:durableId="355666047">
    <w:abstractNumId w:val="4"/>
  </w:num>
  <w:num w:numId="5" w16cid:durableId="1093283394">
    <w:abstractNumId w:val="7"/>
  </w:num>
  <w:num w:numId="6" w16cid:durableId="1090081332">
    <w:abstractNumId w:val="3"/>
  </w:num>
  <w:num w:numId="7" w16cid:durableId="351995382">
    <w:abstractNumId w:val="2"/>
  </w:num>
  <w:num w:numId="8" w16cid:durableId="1021203717">
    <w:abstractNumId w:val="1"/>
  </w:num>
  <w:num w:numId="9" w16cid:durableId="844130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3436"/>
    <w:rsid w:val="00691EEC"/>
    <w:rsid w:val="006D7D62"/>
    <w:rsid w:val="00AA1D8D"/>
    <w:rsid w:val="00B47730"/>
    <w:rsid w:val="00CB0664"/>
    <w:rsid w:val="00D575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B6820C"/>
  <w14:defaultImageDpi w14:val="300"/>
  <w15:docId w15:val="{95645C67-443B-4950-9C60-4AA26ED5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61/r3/fina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86/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2740</Words>
  <Characters>15075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Carnet d’investigation et de relève SOC</dc:title>
  <dc:subject>Carnet opérationnel</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fr-FR</dc:language>
</cp:coreProperties>
</file>