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0316" w14:textId="77777777" w:rsidR="003A60BE" w:rsidRDefault="00626E9B">
      <w:pPr>
        <w:pStyle w:val="Titre"/>
        <w:keepNext/>
        <w:pBdr>
          <w:bottom w:val="nil"/>
        </w:pBdr>
        <w:spacing w:before="100" w:after="160"/>
      </w:pPr>
      <w:r>
        <w:rPr>
          <w:b/>
          <w:sz w:val="48"/>
        </w:rPr>
        <w:t>Politique de journalisation et de surveillance de sécurité</w:t>
      </w:r>
    </w:p>
    <w:p w14:paraId="4FE762F8" w14:textId="77777777" w:rsidR="003A60BE" w:rsidRDefault="00626E9B">
      <w:pPr>
        <w:keepNext/>
        <w:spacing w:after="240"/>
      </w:pPr>
      <w:r>
        <w:rPr>
          <w:color w:val="566F72"/>
          <w:sz w:val="18"/>
        </w:rPr>
        <w:t>Politique  |  Français · Modèle à adapter  |  v3.0 · 2026-10-16</w:t>
      </w:r>
    </w:p>
    <w:p w14:paraId="7ACCA738" w14:textId="77777777" w:rsidR="003A60BE" w:rsidRDefault="00626E9B">
      <w:pPr>
        <w:spacing w:after="60" w:line="254" w:lineRule="auto"/>
      </w:pPr>
      <w:r>
        <w:t>Version du modèle : 3.0. Type : politique et procédures de mise en service, de surveillance et de traitement des écarts. Profil d'adaptation : PME d'environ 80 personnes, avec infogérance et MSSP possibles. Ce profil n'affirme pas que vos outils collectent les événements décrits. L'entreprise doit conserver un responsable interne pour les usages, les droits, la couverture acceptée et les risques des sources manquantes.</w:t>
      </w:r>
    </w:p>
    <w:p w14:paraId="18381B76" w14:textId="77777777" w:rsidR="003A60BE" w:rsidRDefault="00626E9B">
      <w:pPr>
        <w:spacing w:after="60" w:line="254" w:lineRule="auto"/>
      </w:pPr>
      <w:r>
        <w:t>Après adaptation et adoption, les consignes et « doit » constituent des exigences internes sur le périmètre approuvé. Avant adoption, ce sont des propositions. Le propriétaire doit confirmer les capacités, contrats et personnes, puis faire approuver paramètres et exceptions. Le document ne garantit ni détection exhaustive, ni conformité, ni valeur probante automatique. Les horaires, fréquences, seuils et durées doivent être décidés localement.</w:t>
      </w:r>
    </w:p>
    <w:p w14:paraId="3B824B1E" w14:textId="77777777" w:rsidR="003A60BE" w:rsidRDefault="00626E9B">
      <w:pPr>
        <w:pStyle w:val="Titre1"/>
      </w:pPr>
      <w:r>
        <w:rPr>
          <w:b w:val="0"/>
        </w:rPr>
        <w:t>1. Objet, périmètre et approbation</w:t>
      </w:r>
    </w:p>
    <w:p w14:paraId="1088A228" w14:textId="77777777" w:rsidR="003A60BE" w:rsidRDefault="00626E9B">
      <w:pPr>
        <w:spacing w:after="60" w:line="254" w:lineRule="auto"/>
      </w:pPr>
      <w:r>
        <w:t>La journalisation doit permettre de répondre à des questions de sécurité définies : accès, changements sensibles, opérations et état des protections. La surveillance doit relier ces observations à une personne chargée de qualifier et d'agir. Accumuler des logs sans usage, accès maîtrisé ou destinataire d'alerte ne constitue pas une capacité démontrée. Le propriétaire doit distinguer collecte, recherche, détection et réponse réellement disponibles.</w:t>
      </w:r>
    </w:p>
    <w:p w14:paraId="64C18D5B" w14:textId="77777777" w:rsidR="003A60BE" w:rsidRDefault="00626E9B">
      <w:pPr>
        <w:spacing w:after="60" w:line="254" w:lineRule="auto"/>
      </w:pPr>
      <w:r>
        <w:t>Le périmètre doit couvrir les services prioritaires et leurs dépendances : identité, terminaux, accès distants, réseau, applications, hébergement et chaîne de collecte. Les services externalisés doivent préciser catégories accessibles, export, licence, localisation, responsabilités et limites contractuelles. Les équipements personnels ou industriels exigent une autorisation et une méthode adaptées. Une source non intégrée doit rester visible, avec les questions d'enquête qu'elle empêche de traiter.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65"/>
        <w:gridCol w:w="3258"/>
        <w:gridCol w:w="2165"/>
        <w:gridCol w:w="2165"/>
      </w:tblGrid>
      <w:tr w:rsidR="003A60BE" w14:paraId="782F290F" w14:textId="77777777">
        <w:trPr>
          <w:cantSplit/>
          <w:tblHeader/>
          <w:jc w:val="center"/>
        </w:trPr>
        <w:tc>
          <w:tcPr>
            <w:tcW w:w="2165" w:type="dxa"/>
            <w:shd w:val="clear" w:color="auto" w:fill="DCECE7"/>
            <w:tcMar>
              <w:top w:w="85" w:type="dxa"/>
              <w:left w:w="85" w:type="dxa"/>
              <w:bottom w:w="85" w:type="dxa"/>
              <w:right w:w="85" w:type="dxa"/>
            </w:tcMar>
          </w:tcPr>
          <w:p w14:paraId="7058B811" w14:textId="77777777" w:rsidR="003A60BE" w:rsidRDefault="00626E9B">
            <w:pPr>
              <w:keepNext/>
              <w:spacing w:before="40" w:after="40"/>
            </w:pPr>
            <w:r>
              <w:rPr>
                <w:b/>
                <w:sz w:val="18"/>
              </w:rPr>
              <w:t>Paramètre</w:t>
            </w:r>
          </w:p>
        </w:tc>
        <w:tc>
          <w:tcPr>
            <w:tcW w:w="3258" w:type="dxa"/>
            <w:shd w:val="clear" w:color="auto" w:fill="DCECE7"/>
            <w:tcMar>
              <w:top w:w="85" w:type="dxa"/>
              <w:left w:w="85" w:type="dxa"/>
              <w:bottom w:w="85" w:type="dxa"/>
              <w:right w:w="85" w:type="dxa"/>
            </w:tcMar>
          </w:tcPr>
          <w:p w14:paraId="169A667B" w14:textId="77777777" w:rsidR="003A60BE" w:rsidRDefault="00626E9B">
            <w:pPr>
              <w:keepNext/>
              <w:spacing w:before="40" w:after="40"/>
            </w:pPr>
            <w:r>
              <w:rPr>
                <w:b/>
                <w:sz w:val="18"/>
              </w:rPr>
              <w:t>Décision locale</w:t>
            </w:r>
          </w:p>
        </w:tc>
        <w:tc>
          <w:tcPr>
            <w:tcW w:w="2165" w:type="dxa"/>
            <w:shd w:val="clear" w:color="auto" w:fill="DCECE7"/>
            <w:tcMar>
              <w:top w:w="85" w:type="dxa"/>
              <w:left w:w="85" w:type="dxa"/>
              <w:bottom w:w="85" w:type="dxa"/>
              <w:right w:w="85" w:type="dxa"/>
            </w:tcMar>
          </w:tcPr>
          <w:p w14:paraId="3C5A2B5D" w14:textId="77777777" w:rsidR="003A60BE" w:rsidRDefault="00626E9B">
            <w:pPr>
              <w:keepNext/>
              <w:spacing w:before="40" w:after="40"/>
            </w:pPr>
            <w:r>
              <w:rPr>
                <w:b/>
                <w:sz w:val="18"/>
              </w:rPr>
              <w:t>Responsable</w:t>
            </w:r>
          </w:p>
        </w:tc>
        <w:tc>
          <w:tcPr>
            <w:tcW w:w="2165" w:type="dxa"/>
            <w:shd w:val="clear" w:color="auto" w:fill="DCECE7"/>
            <w:tcMar>
              <w:top w:w="85" w:type="dxa"/>
              <w:left w:w="85" w:type="dxa"/>
              <w:bottom w:w="85" w:type="dxa"/>
              <w:right w:w="85" w:type="dxa"/>
            </w:tcMar>
          </w:tcPr>
          <w:p w14:paraId="6A3E6ED7" w14:textId="77777777" w:rsidR="003A60BE" w:rsidRDefault="00626E9B">
            <w:pPr>
              <w:keepNext/>
              <w:spacing w:before="40" w:after="40"/>
            </w:pPr>
            <w:r>
              <w:rPr>
                <w:b/>
                <w:sz w:val="18"/>
              </w:rPr>
              <w:t>Preuve avant adoption</w:t>
            </w:r>
          </w:p>
        </w:tc>
      </w:tr>
      <w:tr w:rsidR="003A60BE" w14:paraId="03CD4C70" w14:textId="77777777">
        <w:trPr>
          <w:cantSplit/>
          <w:jc w:val="center"/>
        </w:trPr>
        <w:tc>
          <w:tcPr>
            <w:tcW w:w="2165" w:type="dxa"/>
            <w:tcMar>
              <w:top w:w="85" w:type="dxa"/>
              <w:left w:w="85" w:type="dxa"/>
              <w:bottom w:w="85" w:type="dxa"/>
              <w:right w:w="85" w:type="dxa"/>
            </w:tcMar>
          </w:tcPr>
          <w:p w14:paraId="4447276D" w14:textId="77777777" w:rsidR="003A60BE" w:rsidRDefault="00626E9B">
            <w:pPr>
              <w:spacing w:before="40" w:after="40"/>
            </w:pPr>
            <w:r>
              <w:rPr>
                <w:sz w:val="18"/>
              </w:rPr>
              <w:t>Usages et périmètre</w:t>
            </w:r>
          </w:p>
        </w:tc>
        <w:tc>
          <w:tcPr>
            <w:tcW w:w="3258" w:type="dxa"/>
            <w:tcMar>
              <w:top w:w="85" w:type="dxa"/>
              <w:left w:w="85" w:type="dxa"/>
              <w:bottom w:w="85" w:type="dxa"/>
              <w:right w:w="85" w:type="dxa"/>
            </w:tcMar>
          </w:tcPr>
          <w:p w14:paraId="78C0478D" w14:textId="77777777" w:rsidR="003A60BE" w:rsidRDefault="00626E9B">
            <w:pPr>
              <w:spacing w:before="40" w:after="40"/>
            </w:pPr>
            <w:r>
              <w:rPr>
                <w:sz w:val="18"/>
              </w:rPr>
              <w:t>[À RENSEIGNER : services, scénarios, exclusions]</w:t>
            </w:r>
          </w:p>
        </w:tc>
        <w:tc>
          <w:tcPr>
            <w:tcW w:w="2165" w:type="dxa"/>
            <w:tcMar>
              <w:top w:w="85" w:type="dxa"/>
              <w:left w:w="85" w:type="dxa"/>
              <w:bottom w:w="85" w:type="dxa"/>
              <w:right w:w="85" w:type="dxa"/>
            </w:tcMar>
          </w:tcPr>
          <w:p w14:paraId="0385ECF4" w14:textId="77777777" w:rsidR="003A60BE" w:rsidRDefault="00626E9B">
            <w:pPr>
              <w:spacing w:before="40" w:after="40"/>
            </w:pPr>
            <w:r>
              <w:rPr>
                <w:sz w:val="18"/>
              </w:rPr>
              <w:t>Propriétaire interne et métiers</w:t>
            </w:r>
          </w:p>
        </w:tc>
        <w:tc>
          <w:tcPr>
            <w:tcW w:w="2165" w:type="dxa"/>
            <w:tcMar>
              <w:top w:w="85" w:type="dxa"/>
              <w:left w:w="85" w:type="dxa"/>
              <w:bottom w:w="85" w:type="dxa"/>
              <w:right w:w="85" w:type="dxa"/>
            </w:tcMar>
          </w:tcPr>
          <w:p w14:paraId="43E00284" w14:textId="77777777" w:rsidR="003A60BE" w:rsidRDefault="00626E9B">
            <w:pPr>
              <w:spacing w:before="40" w:after="40"/>
            </w:pPr>
            <w:r>
              <w:rPr>
                <w:sz w:val="18"/>
              </w:rPr>
              <w:t>Registre des questions et sources</w:t>
            </w:r>
          </w:p>
        </w:tc>
      </w:tr>
      <w:tr w:rsidR="003A60BE" w14:paraId="26F9701F" w14:textId="77777777">
        <w:trPr>
          <w:cantSplit/>
          <w:jc w:val="center"/>
        </w:trPr>
        <w:tc>
          <w:tcPr>
            <w:tcW w:w="2165" w:type="dxa"/>
            <w:shd w:val="clear" w:color="auto" w:fill="F5F7F2"/>
            <w:tcMar>
              <w:top w:w="85" w:type="dxa"/>
              <w:left w:w="85" w:type="dxa"/>
              <w:bottom w:w="85" w:type="dxa"/>
              <w:right w:w="85" w:type="dxa"/>
            </w:tcMar>
          </w:tcPr>
          <w:p w14:paraId="75FA06ED" w14:textId="77777777" w:rsidR="003A60BE" w:rsidRDefault="00626E9B">
            <w:pPr>
              <w:spacing w:before="40" w:after="40"/>
            </w:pPr>
            <w:r>
              <w:rPr>
                <w:sz w:val="18"/>
              </w:rPr>
              <w:t>Surveillance</w:t>
            </w:r>
          </w:p>
        </w:tc>
        <w:tc>
          <w:tcPr>
            <w:tcW w:w="3258" w:type="dxa"/>
            <w:shd w:val="clear" w:color="auto" w:fill="F5F7F2"/>
            <w:tcMar>
              <w:top w:w="85" w:type="dxa"/>
              <w:left w:w="85" w:type="dxa"/>
              <w:bottom w:w="85" w:type="dxa"/>
              <w:right w:w="85" w:type="dxa"/>
            </w:tcMar>
          </w:tcPr>
          <w:p w14:paraId="13E8B2AD" w14:textId="77777777" w:rsidR="003A60BE" w:rsidRDefault="00626E9B">
            <w:pPr>
              <w:spacing w:before="40" w:after="40"/>
            </w:pPr>
            <w:r>
              <w:rPr>
                <w:sz w:val="18"/>
              </w:rPr>
              <w:t>[À RENSEIGNER : horaires, astreinte réelle, secours]</w:t>
            </w:r>
          </w:p>
        </w:tc>
        <w:tc>
          <w:tcPr>
            <w:tcW w:w="2165" w:type="dxa"/>
            <w:shd w:val="clear" w:color="auto" w:fill="F5F7F2"/>
            <w:tcMar>
              <w:top w:w="85" w:type="dxa"/>
              <w:left w:w="85" w:type="dxa"/>
              <w:bottom w:w="85" w:type="dxa"/>
              <w:right w:w="85" w:type="dxa"/>
            </w:tcMar>
          </w:tcPr>
          <w:p w14:paraId="611B64FF" w14:textId="77777777" w:rsidR="003A60BE" w:rsidRDefault="00626E9B">
            <w:pPr>
              <w:spacing w:before="40" w:after="40"/>
            </w:pPr>
            <w:r>
              <w:rPr>
                <w:sz w:val="18"/>
              </w:rPr>
              <w:t>Responsable interne et MSSP</w:t>
            </w:r>
          </w:p>
        </w:tc>
        <w:tc>
          <w:tcPr>
            <w:tcW w:w="2165" w:type="dxa"/>
            <w:shd w:val="clear" w:color="auto" w:fill="F5F7F2"/>
            <w:tcMar>
              <w:top w:w="85" w:type="dxa"/>
              <w:left w:w="85" w:type="dxa"/>
              <w:bottom w:w="85" w:type="dxa"/>
              <w:right w:w="85" w:type="dxa"/>
            </w:tcMar>
          </w:tcPr>
          <w:p w14:paraId="72FE75C8" w14:textId="77777777" w:rsidR="003A60BE" w:rsidRDefault="00626E9B">
            <w:pPr>
              <w:spacing w:before="40" w:after="40"/>
            </w:pPr>
            <w:r>
              <w:rPr>
                <w:sz w:val="18"/>
              </w:rPr>
              <w:t>Contacts et exercice de réception</w:t>
            </w:r>
          </w:p>
        </w:tc>
      </w:tr>
      <w:tr w:rsidR="003A60BE" w14:paraId="1A0A3337" w14:textId="77777777">
        <w:trPr>
          <w:cantSplit/>
          <w:jc w:val="center"/>
        </w:trPr>
        <w:tc>
          <w:tcPr>
            <w:tcW w:w="2165" w:type="dxa"/>
            <w:tcMar>
              <w:top w:w="85" w:type="dxa"/>
              <w:left w:w="85" w:type="dxa"/>
              <w:bottom w:w="85" w:type="dxa"/>
              <w:right w:w="85" w:type="dxa"/>
            </w:tcMar>
          </w:tcPr>
          <w:p w14:paraId="4A4F0F7B" w14:textId="77777777" w:rsidR="003A60BE" w:rsidRDefault="00626E9B">
            <w:pPr>
              <w:spacing w:before="40" w:after="40"/>
            </w:pPr>
            <w:r>
              <w:rPr>
                <w:sz w:val="18"/>
              </w:rPr>
              <w:t>Protection et accès</w:t>
            </w:r>
          </w:p>
        </w:tc>
        <w:tc>
          <w:tcPr>
            <w:tcW w:w="3258" w:type="dxa"/>
            <w:tcMar>
              <w:top w:w="85" w:type="dxa"/>
              <w:left w:w="85" w:type="dxa"/>
              <w:bottom w:w="85" w:type="dxa"/>
              <w:right w:w="85" w:type="dxa"/>
            </w:tcMar>
          </w:tcPr>
          <w:p w14:paraId="5611C0B1" w14:textId="77777777" w:rsidR="003A60BE" w:rsidRDefault="00626E9B">
            <w:pPr>
              <w:spacing w:before="40" w:after="40"/>
            </w:pPr>
            <w:r>
              <w:rPr>
                <w:sz w:val="18"/>
              </w:rPr>
              <w:t>[À RENSEIGNER : stockage, rôles, export, administration]</w:t>
            </w:r>
          </w:p>
        </w:tc>
        <w:tc>
          <w:tcPr>
            <w:tcW w:w="2165" w:type="dxa"/>
            <w:tcMar>
              <w:top w:w="85" w:type="dxa"/>
              <w:left w:w="85" w:type="dxa"/>
              <w:bottom w:w="85" w:type="dxa"/>
              <w:right w:w="85" w:type="dxa"/>
            </w:tcMar>
          </w:tcPr>
          <w:p w14:paraId="021A2C6F" w14:textId="77777777" w:rsidR="003A60BE" w:rsidRDefault="00626E9B">
            <w:pPr>
              <w:spacing w:before="40" w:after="40"/>
            </w:pPr>
            <w:r>
              <w:rPr>
                <w:sz w:val="18"/>
              </w:rPr>
              <w:t>Exploitation et sécurité</w:t>
            </w:r>
          </w:p>
        </w:tc>
        <w:tc>
          <w:tcPr>
            <w:tcW w:w="2165" w:type="dxa"/>
            <w:tcMar>
              <w:top w:w="85" w:type="dxa"/>
              <w:left w:w="85" w:type="dxa"/>
              <w:bottom w:w="85" w:type="dxa"/>
              <w:right w:w="85" w:type="dxa"/>
            </w:tcMar>
          </w:tcPr>
          <w:p w14:paraId="4127418A" w14:textId="77777777" w:rsidR="003A60BE" w:rsidRDefault="00626E9B">
            <w:pPr>
              <w:spacing w:before="40" w:after="40"/>
            </w:pPr>
            <w:r>
              <w:rPr>
                <w:sz w:val="18"/>
              </w:rPr>
              <w:t>Tests d'accès et de séparation</w:t>
            </w:r>
          </w:p>
        </w:tc>
      </w:tr>
      <w:tr w:rsidR="003A60BE" w14:paraId="74ECFA07" w14:textId="77777777">
        <w:trPr>
          <w:cantSplit/>
          <w:jc w:val="center"/>
        </w:trPr>
        <w:tc>
          <w:tcPr>
            <w:tcW w:w="2165" w:type="dxa"/>
            <w:shd w:val="clear" w:color="auto" w:fill="F5F7F2"/>
            <w:tcMar>
              <w:top w:w="85" w:type="dxa"/>
              <w:left w:w="85" w:type="dxa"/>
              <w:bottom w:w="85" w:type="dxa"/>
              <w:right w:w="85" w:type="dxa"/>
            </w:tcMar>
          </w:tcPr>
          <w:p w14:paraId="145B7490" w14:textId="77777777" w:rsidR="003A60BE" w:rsidRDefault="00626E9B">
            <w:pPr>
              <w:spacing w:before="40" w:after="40"/>
            </w:pPr>
            <w:r>
              <w:rPr>
                <w:sz w:val="18"/>
              </w:rPr>
              <w:t>Conservation et données</w:t>
            </w:r>
          </w:p>
        </w:tc>
        <w:tc>
          <w:tcPr>
            <w:tcW w:w="3258" w:type="dxa"/>
            <w:shd w:val="clear" w:color="auto" w:fill="F5F7F2"/>
            <w:tcMar>
              <w:top w:w="85" w:type="dxa"/>
              <w:left w:w="85" w:type="dxa"/>
              <w:bottom w:w="85" w:type="dxa"/>
              <w:right w:w="85" w:type="dxa"/>
            </w:tcMar>
          </w:tcPr>
          <w:p w14:paraId="139378E7" w14:textId="77777777" w:rsidR="003A60BE" w:rsidRDefault="00626E9B">
            <w:pPr>
              <w:spacing w:before="40" w:after="40"/>
            </w:pPr>
            <w:r>
              <w:rPr>
                <w:sz w:val="18"/>
              </w:rPr>
              <w:t>[À RENSEIGNER : catégories, justifications, durées, suppression]</w:t>
            </w:r>
          </w:p>
        </w:tc>
        <w:tc>
          <w:tcPr>
            <w:tcW w:w="2165" w:type="dxa"/>
            <w:shd w:val="clear" w:color="auto" w:fill="F5F7F2"/>
            <w:tcMar>
              <w:top w:w="85" w:type="dxa"/>
              <w:left w:w="85" w:type="dxa"/>
              <w:bottom w:w="85" w:type="dxa"/>
              <w:right w:w="85" w:type="dxa"/>
            </w:tcMar>
          </w:tcPr>
          <w:p w14:paraId="1B91FF6D" w14:textId="77777777" w:rsidR="003A60BE" w:rsidRDefault="00626E9B">
            <w:pPr>
              <w:spacing w:before="40" w:after="40"/>
            </w:pPr>
            <w:r>
              <w:rPr>
                <w:sz w:val="18"/>
              </w:rPr>
              <w:t>Fonctions compétentes</w:t>
            </w:r>
          </w:p>
        </w:tc>
        <w:tc>
          <w:tcPr>
            <w:tcW w:w="2165" w:type="dxa"/>
            <w:shd w:val="clear" w:color="auto" w:fill="F5F7F2"/>
            <w:tcMar>
              <w:top w:w="85" w:type="dxa"/>
              <w:left w:w="85" w:type="dxa"/>
              <w:bottom w:w="85" w:type="dxa"/>
              <w:right w:w="85" w:type="dxa"/>
            </w:tcMar>
          </w:tcPr>
          <w:p w14:paraId="4B00B357" w14:textId="77777777" w:rsidR="003A60BE" w:rsidRDefault="00626E9B">
            <w:pPr>
              <w:spacing w:before="40" w:after="40"/>
            </w:pPr>
            <w:r>
              <w:rPr>
                <w:sz w:val="18"/>
              </w:rPr>
              <w:t>Décision par usage et contraintes</w:t>
            </w:r>
          </w:p>
        </w:tc>
      </w:tr>
      <w:tr w:rsidR="003A60BE" w14:paraId="3E07B590" w14:textId="77777777">
        <w:trPr>
          <w:cantSplit/>
          <w:jc w:val="center"/>
        </w:trPr>
        <w:tc>
          <w:tcPr>
            <w:tcW w:w="2165" w:type="dxa"/>
            <w:tcMar>
              <w:top w:w="85" w:type="dxa"/>
              <w:left w:w="85" w:type="dxa"/>
              <w:bottom w:w="85" w:type="dxa"/>
              <w:right w:w="85" w:type="dxa"/>
            </w:tcMar>
          </w:tcPr>
          <w:p w14:paraId="4240CE30" w14:textId="77777777" w:rsidR="003A60BE" w:rsidRDefault="00626E9B">
            <w:pPr>
              <w:spacing w:before="40" w:after="40"/>
            </w:pPr>
            <w:r>
              <w:rPr>
                <w:sz w:val="18"/>
              </w:rPr>
              <w:t>Contrôle documentaire</w:t>
            </w:r>
          </w:p>
        </w:tc>
        <w:tc>
          <w:tcPr>
            <w:tcW w:w="3258" w:type="dxa"/>
            <w:tcMar>
              <w:top w:w="85" w:type="dxa"/>
              <w:left w:w="85" w:type="dxa"/>
              <w:bottom w:w="85" w:type="dxa"/>
              <w:right w:w="85" w:type="dxa"/>
            </w:tcMar>
          </w:tcPr>
          <w:p w14:paraId="4B32D3CA" w14:textId="77777777" w:rsidR="003A60BE" w:rsidRDefault="00626E9B">
            <w:pPr>
              <w:spacing w:before="40" w:after="40"/>
            </w:pPr>
            <w:r>
              <w:rPr>
                <w:sz w:val="18"/>
              </w:rPr>
              <w:t>[À RENSEIGNER : version, effet, approbateur, révision]</w:t>
            </w:r>
          </w:p>
        </w:tc>
        <w:tc>
          <w:tcPr>
            <w:tcW w:w="2165" w:type="dxa"/>
            <w:tcMar>
              <w:top w:w="85" w:type="dxa"/>
              <w:left w:w="85" w:type="dxa"/>
              <w:bottom w:w="85" w:type="dxa"/>
              <w:right w:w="85" w:type="dxa"/>
            </w:tcMar>
          </w:tcPr>
          <w:p w14:paraId="77F3C9BE" w14:textId="77777777" w:rsidR="003A60BE" w:rsidRDefault="00626E9B">
            <w:pPr>
              <w:spacing w:before="40" w:after="40"/>
            </w:pPr>
            <w:r>
              <w:rPr>
                <w:sz w:val="18"/>
              </w:rPr>
              <w:t>Direction</w:t>
            </w:r>
          </w:p>
        </w:tc>
        <w:tc>
          <w:tcPr>
            <w:tcW w:w="2165" w:type="dxa"/>
            <w:tcMar>
              <w:top w:w="85" w:type="dxa"/>
              <w:left w:w="85" w:type="dxa"/>
              <w:bottom w:w="85" w:type="dxa"/>
              <w:right w:w="85" w:type="dxa"/>
            </w:tcMar>
          </w:tcPr>
          <w:p w14:paraId="5E8F644D" w14:textId="77777777" w:rsidR="003A60BE" w:rsidRDefault="00626E9B">
            <w:pPr>
              <w:spacing w:before="40" w:after="40"/>
            </w:pPr>
            <w:r>
              <w:rPr>
                <w:sz w:val="18"/>
              </w:rPr>
              <w:t>Approbation et diffusion contrôlée</w:t>
            </w:r>
          </w:p>
        </w:tc>
      </w:tr>
    </w:tbl>
    <w:p w14:paraId="48CD3C1D" w14:textId="77777777" w:rsidR="003A60BE" w:rsidRDefault="003A60BE">
      <w:pPr>
        <w:spacing w:line="40" w:lineRule="exact"/>
      </w:pPr>
    </w:p>
    <w:p w14:paraId="04880678" w14:textId="77777777" w:rsidR="003A60BE" w:rsidRDefault="00626E9B">
      <w:pPr>
        <w:spacing w:after="60" w:line="254" w:lineRule="auto"/>
      </w:pPr>
      <w:r>
        <w:t>Avant l'effet de la politique, le propriétaire doit obtenir une démonstration d'une source jusqu'au traitement d'un événement bénin. Il doit aussi tester une panne et un accès refusé. Les résultats doivent préciser ce qui manque. L'adoption ne doit pas qualifier une intégration d'opérationnelle simplement parce qu'un agent est installé ou qu'un tableau affiche un volume.</w:t>
      </w:r>
    </w:p>
    <w:p w14:paraId="716CEC94" w14:textId="77777777" w:rsidR="003A60BE" w:rsidRDefault="00626E9B">
      <w:pPr>
        <w:pStyle w:val="Titre1"/>
      </w:pPr>
      <w:r>
        <w:rPr>
          <w:b w:val="0"/>
        </w:rPr>
        <w:lastRenderedPageBreak/>
        <w:t>2. Responsabilités et limites des prestataires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02"/>
        <w:gridCol w:w="2959"/>
        <w:gridCol w:w="2389"/>
        <w:gridCol w:w="2202"/>
      </w:tblGrid>
      <w:tr w:rsidR="003A60BE" w14:paraId="21FCAA66" w14:textId="77777777">
        <w:trPr>
          <w:cantSplit/>
          <w:tblHeader/>
          <w:jc w:val="center"/>
        </w:trPr>
        <w:tc>
          <w:tcPr>
            <w:tcW w:w="2202" w:type="dxa"/>
            <w:shd w:val="clear" w:color="auto" w:fill="DCECE7"/>
            <w:tcMar>
              <w:top w:w="85" w:type="dxa"/>
              <w:left w:w="85" w:type="dxa"/>
              <w:bottom w:w="85" w:type="dxa"/>
              <w:right w:w="85" w:type="dxa"/>
            </w:tcMar>
          </w:tcPr>
          <w:p w14:paraId="7ABCD270" w14:textId="77777777" w:rsidR="003A60BE" w:rsidRDefault="00626E9B">
            <w:pPr>
              <w:keepNext/>
              <w:spacing w:before="40" w:after="40"/>
            </w:pPr>
            <w:r>
              <w:rPr>
                <w:b/>
                <w:sz w:val="18"/>
              </w:rPr>
              <w:t>Fonction</w:t>
            </w:r>
          </w:p>
        </w:tc>
        <w:tc>
          <w:tcPr>
            <w:tcW w:w="2959" w:type="dxa"/>
            <w:shd w:val="clear" w:color="auto" w:fill="DCECE7"/>
            <w:tcMar>
              <w:top w:w="85" w:type="dxa"/>
              <w:left w:w="85" w:type="dxa"/>
              <w:bottom w:w="85" w:type="dxa"/>
              <w:right w:w="85" w:type="dxa"/>
            </w:tcMar>
          </w:tcPr>
          <w:p w14:paraId="38E20973" w14:textId="77777777" w:rsidR="003A60BE" w:rsidRDefault="00626E9B">
            <w:pPr>
              <w:keepNext/>
              <w:spacing w:before="40" w:after="40"/>
            </w:pPr>
            <w:r>
              <w:rPr>
                <w:b/>
                <w:sz w:val="18"/>
              </w:rPr>
              <w:t>Responsabilité</w:t>
            </w:r>
          </w:p>
        </w:tc>
        <w:tc>
          <w:tcPr>
            <w:tcW w:w="2389" w:type="dxa"/>
            <w:shd w:val="clear" w:color="auto" w:fill="DCECE7"/>
            <w:tcMar>
              <w:top w:w="85" w:type="dxa"/>
              <w:left w:w="85" w:type="dxa"/>
              <w:bottom w:w="85" w:type="dxa"/>
              <w:right w:w="85" w:type="dxa"/>
            </w:tcMar>
          </w:tcPr>
          <w:p w14:paraId="529156DF" w14:textId="77777777" w:rsidR="003A60BE" w:rsidRDefault="00626E9B">
            <w:pPr>
              <w:keepNext/>
              <w:spacing w:before="40" w:after="40"/>
            </w:pPr>
            <w:r>
              <w:rPr>
                <w:b/>
                <w:sz w:val="18"/>
              </w:rPr>
              <w:t>Limite de décision</w:t>
            </w:r>
          </w:p>
        </w:tc>
        <w:tc>
          <w:tcPr>
            <w:tcW w:w="2202" w:type="dxa"/>
            <w:shd w:val="clear" w:color="auto" w:fill="DCECE7"/>
            <w:tcMar>
              <w:top w:w="85" w:type="dxa"/>
              <w:left w:w="85" w:type="dxa"/>
              <w:bottom w:w="85" w:type="dxa"/>
              <w:right w:w="85" w:type="dxa"/>
            </w:tcMar>
          </w:tcPr>
          <w:p w14:paraId="2CBE778A" w14:textId="77777777" w:rsidR="003A60BE" w:rsidRDefault="00626E9B">
            <w:pPr>
              <w:keepNext/>
              <w:spacing w:before="40" w:after="40"/>
            </w:pPr>
            <w:r>
              <w:rPr>
                <w:b/>
                <w:sz w:val="18"/>
              </w:rPr>
              <w:t>Relais prévu</w:t>
            </w:r>
          </w:p>
        </w:tc>
      </w:tr>
      <w:tr w:rsidR="003A60BE" w14:paraId="5D0A021A" w14:textId="77777777">
        <w:trPr>
          <w:cantSplit/>
          <w:jc w:val="center"/>
        </w:trPr>
        <w:tc>
          <w:tcPr>
            <w:tcW w:w="2202" w:type="dxa"/>
            <w:tcMar>
              <w:top w:w="85" w:type="dxa"/>
              <w:left w:w="85" w:type="dxa"/>
              <w:bottom w:w="85" w:type="dxa"/>
              <w:right w:w="85" w:type="dxa"/>
            </w:tcMar>
          </w:tcPr>
          <w:p w14:paraId="7521C68B" w14:textId="77777777" w:rsidR="003A60BE" w:rsidRDefault="00626E9B">
            <w:pPr>
              <w:spacing w:before="40" w:after="40"/>
            </w:pPr>
            <w:r>
              <w:rPr>
                <w:sz w:val="18"/>
              </w:rPr>
              <w:t>Propriétaire interne</w:t>
            </w:r>
          </w:p>
        </w:tc>
        <w:tc>
          <w:tcPr>
            <w:tcW w:w="2959" w:type="dxa"/>
            <w:tcMar>
              <w:top w:w="85" w:type="dxa"/>
              <w:left w:w="85" w:type="dxa"/>
              <w:bottom w:w="85" w:type="dxa"/>
              <w:right w:w="85" w:type="dxa"/>
            </w:tcMar>
          </w:tcPr>
          <w:p w14:paraId="2BCACB3E" w14:textId="77777777" w:rsidR="003A60BE" w:rsidRDefault="00626E9B">
            <w:pPr>
              <w:spacing w:before="40" w:after="40"/>
            </w:pPr>
            <w:r>
              <w:rPr>
                <w:sz w:val="18"/>
              </w:rPr>
              <w:t>Arbitrer usages, couverture, exceptions et moyens</w:t>
            </w:r>
          </w:p>
        </w:tc>
        <w:tc>
          <w:tcPr>
            <w:tcW w:w="2389" w:type="dxa"/>
            <w:tcMar>
              <w:top w:w="85" w:type="dxa"/>
              <w:left w:w="85" w:type="dxa"/>
              <w:bottom w:w="85" w:type="dxa"/>
              <w:right w:w="85" w:type="dxa"/>
            </w:tcMar>
          </w:tcPr>
          <w:p w14:paraId="1DE3D009" w14:textId="77777777" w:rsidR="003A60BE" w:rsidRDefault="00626E9B">
            <w:pPr>
              <w:spacing w:before="40" w:after="40"/>
            </w:pPr>
            <w:r>
              <w:rPr>
                <w:sz w:val="18"/>
              </w:rPr>
              <w:t>Acceptation du risque interne</w:t>
            </w:r>
          </w:p>
        </w:tc>
        <w:tc>
          <w:tcPr>
            <w:tcW w:w="2202" w:type="dxa"/>
            <w:tcMar>
              <w:top w:w="85" w:type="dxa"/>
              <w:left w:w="85" w:type="dxa"/>
              <w:bottom w:w="85" w:type="dxa"/>
              <w:right w:w="85" w:type="dxa"/>
            </w:tcMar>
          </w:tcPr>
          <w:p w14:paraId="47B099D3" w14:textId="77777777" w:rsidR="003A60BE" w:rsidRDefault="00626E9B">
            <w:pPr>
              <w:spacing w:before="40" w:after="40"/>
            </w:pPr>
            <w:r>
              <w:rPr>
                <w:sz w:val="18"/>
              </w:rPr>
              <w:t>Suppléant avec accès au registre</w:t>
            </w:r>
          </w:p>
        </w:tc>
      </w:tr>
      <w:tr w:rsidR="003A60BE" w14:paraId="0E7F40E1" w14:textId="77777777">
        <w:trPr>
          <w:cantSplit/>
          <w:jc w:val="center"/>
        </w:trPr>
        <w:tc>
          <w:tcPr>
            <w:tcW w:w="2202" w:type="dxa"/>
            <w:shd w:val="clear" w:color="auto" w:fill="F5F7F2"/>
            <w:tcMar>
              <w:top w:w="85" w:type="dxa"/>
              <w:left w:w="85" w:type="dxa"/>
              <w:bottom w:w="85" w:type="dxa"/>
              <w:right w:w="85" w:type="dxa"/>
            </w:tcMar>
          </w:tcPr>
          <w:p w14:paraId="63FF801A" w14:textId="77777777" w:rsidR="003A60BE" w:rsidRDefault="00626E9B">
            <w:pPr>
              <w:spacing w:before="40" w:after="40"/>
            </w:pPr>
            <w:r>
              <w:rPr>
                <w:sz w:val="18"/>
              </w:rPr>
              <w:t>Propriétaire de source</w:t>
            </w:r>
          </w:p>
        </w:tc>
        <w:tc>
          <w:tcPr>
            <w:tcW w:w="2959" w:type="dxa"/>
            <w:shd w:val="clear" w:color="auto" w:fill="F5F7F2"/>
            <w:tcMar>
              <w:top w:w="85" w:type="dxa"/>
              <w:left w:w="85" w:type="dxa"/>
              <w:bottom w:w="85" w:type="dxa"/>
              <w:right w:w="85" w:type="dxa"/>
            </w:tcMar>
          </w:tcPr>
          <w:p w14:paraId="5BE24B6C" w14:textId="77777777" w:rsidR="003A60BE" w:rsidRDefault="00626E9B">
            <w:pPr>
              <w:spacing w:before="40" w:after="40"/>
            </w:pPr>
            <w:r>
              <w:rPr>
                <w:sz w:val="18"/>
              </w:rPr>
              <w:t>Autoriser configuration, catégories et changements</w:t>
            </w:r>
          </w:p>
        </w:tc>
        <w:tc>
          <w:tcPr>
            <w:tcW w:w="2389" w:type="dxa"/>
            <w:shd w:val="clear" w:color="auto" w:fill="F5F7F2"/>
            <w:tcMar>
              <w:top w:w="85" w:type="dxa"/>
              <w:left w:w="85" w:type="dxa"/>
              <w:bottom w:w="85" w:type="dxa"/>
              <w:right w:w="85" w:type="dxa"/>
            </w:tcMar>
          </w:tcPr>
          <w:p w14:paraId="1374503E" w14:textId="77777777" w:rsidR="003A60BE" w:rsidRDefault="00626E9B">
            <w:pPr>
              <w:spacing w:before="40" w:after="40"/>
            </w:pPr>
            <w:r>
              <w:rPr>
                <w:sz w:val="18"/>
              </w:rPr>
              <w:t>Ne promet pas un export non vérifié</w:t>
            </w:r>
          </w:p>
        </w:tc>
        <w:tc>
          <w:tcPr>
            <w:tcW w:w="2202" w:type="dxa"/>
            <w:shd w:val="clear" w:color="auto" w:fill="F5F7F2"/>
            <w:tcMar>
              <w:top w:w="85" w:type="dxa"/>
              <w:left w:w="85" w:type="dxa"/>
              <w:bottom w:w="85" w:type="dxa"/>
              <w:right w:w="85" w:type="dxa"/>
            </w:tcMar>
          </w:tcPr>
          <w:p w14:paraId="7037247A" w14:textId="77777777" w:rsidR="003A60BE" w:rsidRDefault="00626E9B">
            <w:pPr>
              <w:spacing w:before="40" w:after="40"/>
            </w:pPr>
            <w:r>
              <w:rPr>
                <w:sz w:val="18"/>
              </w:rPr>
              <w:t>Responsable du service de secours</w:t>
            </w:r>
          </w:p>
        </w:tc>
      </w:tr>
      <w:tr w:rsidR="003A60BE" w14:paraId="6C292330" w14:textId="77777777">
        <w:trPr>
          <w:cantSplit/>
          <w:jc w:val="center"/>
        </w:trPr>
        <w:tc>
          <w:tcPr>
            <w:tcW w:w="2202" w:type="dxa"/>
            <w:tcMar>
              <w:top w:w="85" w:type="dxa"/>
              <w:left w:w="85" w:type="dxa"/>
              <w:bottom w:w="85" w:type="dxa"/>
              <w:right w:w="85" w:type="dxa"/>
            </w:tcMar>
          </w:tcPr>
          <w:p w14:paraId="42E8A239" w14:textId="77777777" w:rsidR="003A60BE" w:rsidRDefault="00626E9B">
            <w:pPr>
              <w:spacing w:before="40" w:after="40"/>
            </w:pPr>
            <w:r>
              <w:rPr>
                <w:sz w:val="18"/>
              </w:rPr>
              <w:t>Infogérant</w:t>
            </w:r>
          </w:p>
        </w:tc>
        <w:tc>
          <w:tcPr>
            <w:tcW w:w="2959" w:type="dxa"/>
            <w:tcMar>
              <w:top w:w="85" w:type="dxa"/>
              <w:left w:w="85" w:type="dxa"/>
              <w:bottom w:w="85" w:type="dxa"/>
              <w:right w:w="85" w:type="dxa"/>
            </w:tcMar>
          </w:tcPr>
          <w:p w14:paraId="71A43E2B" w14:textId="77777777" w:rsidR="003A60BE" w:rsidRDefault="00626E9B">
            <w:pPr>
              <w:spacing w:before="40" w:after="40"/>
            </w:pPr>
            <w:r>
              <w:rPr>
                <w:sz w:val="18"/>
              </w:rPr>
              <w:t>Configurer, transporter, stocker, surveiller les collecteurs</w:t>
            </w:r>
          </w:p>
        </w:tc>
        <w:tc>
          <w:tcPr>
            <w:tcW w:w="2389" w:type="dxa"/>
            <w:tcMar>
              <w:top w:w="85" w:type="dxa"/>
              <w:left w:w="85" w:type="dxa"/>
              <w:bottom w:w="85" w:type="dxa"/>
              <w:right w:w="85" w:type="dxa"/>
            </w:tcMar>
          </w:tcPr>
          <w:p w14:paraId="44F1F32E" w14:textId="77777777" w:rsidR="003A60BE" w:rsidRDefault="00626E9B">
            <w:pPr>
              <w:spacing w:before="40" w:after="40"/>
            </w:pPr>
            <w:r>
              <w:rPr>
                <w:sz w:val="18"/>
              </w:rPr>
              <w:t>Pas de réduction silencieuse de collecte</w:t>
            </w:r>
          </w:p>
        </w:tc>
        <w:tc>
          <w:tcPr>
            <w:tcW w:w="2202" w:type="dxa"/>
            <w:tcMar>
              <w:top w:w="85" w:type="dxa"/>
              <w:left w:w="85" w:type="dxa"/>
              <w:bottom w:w="85" w:type="dxa"/>
              <w:right w:w="85" w:type="dxa"/>
            </w:tcMar>
          </w:tcPr>
          <w:p w14:paraId="110AF36C" w14:textId="77777777" w:rsidR="003A60BE" w:rsidRDefault="00626E9B">
            <w:pPr>
              <w:spacing w:before="40" w:after="40"/>
            </w:pPr>
            <w:r>
              <w:rPr>
                <w:sz w:val="18"/>
              </w:rPr>
              <w:t>Escalade technique et opérateur habilité</w:t>
            </w:r>
          </w:p>
        </w:tc>
      </w:tr>
      <w:tr w:rsidR="003A60BE" w14:paraId="34109A0E" w14:textId="77777777">
        <w:trPr>
          <w:cantSplit/>
          <w:jc w:val="center"/>
        </w:trPr>
        <w:tc>
          <w:tcPr>
            <w:tcW w:w="2202" w:type="dxa"/>
            <w:shd w:val="clear" w:color="auto" w:fill="F5F7F2"/>
            <w:tcMar>
              <w:top w:w="85" w:type="dxa"/>
              <w:left w:w="85" w:type="dxa"/>
              <w:bottom w:w="85" w:type="dxa"/>
              <w:right w:w="85" w:type="dxa"/>
            </w:tcMar>
          </w:tcPr>
          <w:p w14:paraId="0137E80B" w14:textId="77777777" w:rsidR="003A60BE" w:rsidRDefault="00626E9B">
            <w:pPr>
              <w:spacing w:before="40" w:after="40"/>
            </w:pPr>
            <w:r>
              <w:rPr>
                <w:sz w:val="18"/>
              </w:rPr>
              <w:t>MSSP ou analystes</w:t>
            </w:r>
          </w:p>
        </w:tc>
        <w:tc>
          <w:tcPr>
            <w:tcW w:w="2959" w:type="dxa"/>
            <w:shd w:val="clear" w:color="auto" w:fill="F5F7F2"/>
            <w:tcMar>
              <w:top w:w="85" w:type="dxa"/>
              <w:left w:w="85" w:type="dxa"/>
              <w:bottom w:w="85" w:type="dxa"/>
              <w:right w:w="85" w:type="dxa"/>
            </w:tcMar>
          </w:tcPr>
          <w:p w14:paraId="58CDAE5C" w14:textId="77777777" w:rsidR="003A60BE" w:rsidRDefault="00626E9B">
            <w:pPr>
              <w:spacing w:before="40" w:after="40"/>
            </w:pPr>
            <w:r>
              <w:rPr>
                <w:sz w:val="18"/>
              </w:rPr>
              <w:t>Qualifier alertes, documenter scénarios et limites</w:t>
            </w:r>
          </w:p>
        </w:tc>
        <w:tc>
          <w:tcPr>
            <w:tcW w:w="2389" w:type="dxa"/>
            <w:shd w:val="clear" w:color="auto" w:fill="F5F7F2"/>
            <w:tcMar>
              <w:top w:w="85" w:type="dxa"/>
              <w:left w:w="85" w:type="dxa"/>
              <w:bottom w:w="85" w:type="dxa"/>
              <w:right w:w="85" w:type="dxa"/>
            </w:tcMar>
          </w:tcPr>
          <w:p w14:paraId="65A6DA62" w14:textId="77777777" w:rsidR="003A60BE" w:rsidRDefault="00626E9B">
            <w:pPr>
              <w:spacing w:before="40" w:after="40"/>
            </w:pPr>
            <w:r>
              <w:rPr>
                <w:sz w:val="18"/>
              </w:rPr>
              <w:t>Aucune action métier hors délégation</w:t>
            </w:r>
          </w:p>
        </w:tc>
        <w:tc>
          <w:tcPr>
            <w:tcW w:w="2202" w:type="dxa"/>
            <w:shd w:val="clear" w:color="auto" w:fill="F5F7F2"/>
            <w:tcMar>
              <w:top w:w="85" w:type="dxa"/>
              <w:left w:w="85" w:type="dxa"/>
              <w:bottom w:w="85" w:type="dxa"/>
              <w:right w:w="85" w:type="dxa"/>
            </w:tcMar>
          </w:tcPr>
          <w:p w14:paraId="4D14DA89" w14:textId="77777777" w:rsidR="003A60BE" w:rsidRDefault="00626E9B">
            <w:pPr>
              <w:spacing w:before="40" w:after="40"/>
            </w:pPr>
            <w:r>
              <w:rPr>
                <w:sz w:val="18"/>
              </w:rPr>
              <w:t>Relève et contact contractuel</w:t>
            </w:r>
          </w:p>
        </w:tc>
      </w:tr>
      <w:tr w:rsidR="003A60BE" w14:paraId="6DC41045" w14:textId="77777777">
        <w:trPr>
          <w:cantSplit/>
          <w:jc w:val="center"/>
        </w:trPr>
        <w:tc>
          <w:tcPr>
            <w:tcW w:w="2202" w:type="dxa"/>
            <w:tcMar>
              <w:top w:w="85" w:type="dxa"/>
              <w:left w:w="85" w:type="dxa"/>
              <w:bottom w:w="85" w:type="dxa"/>
              <w:right w:w="85" w:type="dxa"/>
            </w:tcMar>
          </w:tcPr>
          <w:p w14:paraId="7BF2CE38" w14:textId="77777777" w:rsidR="003A60BE" w:rsidRDefault="00626E9B">
            <w:pPr>
              <w:spacing w:before="40" w:after="40"/>
            </w:pPr>
            <w:r>
              <w:rPr>
                <w:sz w:val="18"/>
              </w:rPr>
              <w:t>Sécurité et gestion des accès</w:t>
            </w:r>
          </w:p>
        </w:tc>
        <w:tc>
          <w:tcPr>
            <w:tcW w:w="2959" w:type="dxa"/>
            <w:tcMar>
              <w:top w:w="85" w:type="dxa"/>
              <w:left w:w="85" w:type="dxa"/>
              <w:bottom w:w="85" w:type="dxa"/>
              <w:right w:w="85" w:type="dxa"/>
            </w:tcMar>
          </w:tcPr>
          <w:p w14:paraId="2CDE30F5" w14:textId="77777777" w:rsidR="003A60BE" w:rsidRDefault="00626E9B">
            <w:pPr>
              <w:spacing w:before="40" w:after="40"/>
            </w:pPr>
            <w:r>
              <w:rPr>
                <w:sz w:val="18"/>
              </w:rPr>
              <w:t>Définir et vérifier les permissions</w:t>
            </w:r>
          </w:p>
        </w:tc>
        <w:tc>
          <w:tcPr>
            <w:tcW w:w="2389" w:type="dxa"/>
            <w:tcMar>
              <w:top w:w="85" w:type="dxa"/>
              <w:left w:w="85" w:type="dxa"/>
              <w:bottom w:w="85" w:type="dxa"/>
              <w:right w:w="85" w:type="dxa"/>
            </w:tcMar>
          </w:tcPr>
          <w:p w14:paraId="6308EF28" w14:textId="77777777" w:rsidR="003A60BE" w:rsidRDefault="00626E9B">
            <w:pPr>
              <w:spacing w:before="40" w:after="40"/>
            </w:pPr>
            <w:r>
              <w:rPr>
                <w:sz w:val="18"/>
              </w:rPr>
              <w:t>Accès justifié, pas ouverture générale</w:t>
            </w:r>
          </w:p>
        </w:tc>
        <w:tc>
          <w:tcPr>
            <w:tcW w:w="2202" w:type="dxa"/>
            <w:tcMar>
              <w:top w:w="85" w:type="dxa"/>
              <w:left w:w="85" w:type="dxa"/>
              <w:bottom w:w="85" w:type="dxa"/>
              <w:right w:w="85" w:type="dxa"/>
            </w:tcMar>
          </w:tcPr>
          <w:p w14:paraId="68CBCEA9" w14:textId="77777777" w:rsidR="003A60BE" w:rsidRDefault="00626E9B">
            <w:pPr>
              <w:spacing w:before="40" w:after="40"/>
            </w:pPr>
            <w:r>
              <w:rPr>
                <w:sz w:val="18"/>
              </w:rPr>
              <w:t>Référent nommé</w:t>
            </w:r>
          </w:p>
        </w:tc>
      </w:tr>
      <w:tr w:rsidR="003A60BE" w14:paraId="127C7D46" w14:textId="77777777">
        <w:trPr>
          <w:cantSplit/>
          <w:jc w:val="center"/>
        </w:trPr>
        <w:tc>
          <w:tcPr>
            <w:tcW w:w="2202" w:type="dxa"/>
            <w:shd w:val="clear" w:color="auto" w:fill="F5F7F2"/>
            <w:tcMar>
              <w:top w:w="85" w:type="dxa"/>
              <w:left w:w="85" w:type="dxa"/>
              <w:bottom w:w="85" w:type="dxa"/>
              <w:right w:w="85" w:type="dxa"/>
            </w:tcMar>
          </w:tcPr>
          <w:p w14:paraId="15B10FF8" w14:textId="77777777" w:rsidR="003A60BE" w:rsidRDefault="00626E9B">
            <w:pPr>
              <w:spacing w:before="40" w:after="40"/>
            </w:pPr>
            <w:r>
              <w:rPr>
                <w:sz w:val="18"/>
              </w:rPr>
              <w:t>Fonctions juridique et données</w:t>
            </w:r>
          </w:p>
        </w:tc>
        <w:tc>
          <w:tcPr>
            <w:tcW w:w="2959" w:type="dxa"/>
            <w:shd w:val="clear" w:color="auto" w:fill="F5F7F2"/>
            <w:tcMar>
              <w:top w:w="85" w:type="dxa"/>
              <w:left w:w="85" w:type="dxa"/>
              <w:bottom w:w="85" w:type="dxa"/>
              <w:right w:w="85" w:type="dxa"/>
            </w:tcMar>
          </w:tcPr>
          <w:p w14:paraId="44BE5BF5" w14:textId="77777777" w:rsidR="003A60BE" w:rsidRDefault="00626E9B">
            <w:pPr>
              <w:spacing w:before="40" w:after="40"/>
            </w:pPr>
            <w:r>
              <w:rPr>
                <w:sz w:val="18"/>
              </w:rPr>
              <w:t>Évaluer usages, conservation et obligations</w:t>
            </w:r>
          </w:p>
        </w:tc>
        <w:tc>
          <w:tcPr>
            <w:tcW w:w="2389" w:type="dxa"/>
            <w:shd w:val="clear" w:color="auto" w:fill="F5F7F2"/>
            <w:tcMar>
              <w:top w:w="85" w:type="dxa"/>
              <w:left w:w="85" w:type="dxa"/>
              <w:bottom w:w="85" w:type="dxa"/>
              <w:right w:w="85" w:type="dxa"/>
            </w:tcMar>
          </w:tcPr>
          <w:p w14:paraId="55DAAF0D" w14:textId="77777777" w:rsidR="003A60BE" w:rsidRDefault="00626E9B">
            <w:pPr>
              <w:spacing w:before="40" w:after="40"/>
            </w:pPr>
            <w:r>
              <w:rPr>
                <w:sz w:val="18"/>
              </w:rPr>
              <w:t>Pas de règle légale universelle issue du modèle</w:t>
            </w:r>
          </w:p>
        </w:tc>
        <w:tc>
          <w:tcPr>
            <w:tcW w:w="2202" w:type="dxa"/>
            <w:shd w:val="clear" w:color="auto" w:fill="F5F7F2"/>
            <w:tcMar>
              <w:top w:w="85" w:type="dxa"/>
              <w:left w:w="85" w:type="dxa"/>
              <w:bottom w:w="85" w:type="dxa"/>
              <w:right w:w="85" w:type="dxa"/>
            </w:tcMar>
          </w:tcPr>
          <w:p w14:paraId="417A78E3" w14:textId="77777777" w:rsidR="003A60BE" w:rsidRDefault="00626E9B">
            <w:pPr>
              <w:spacing w:before="40" w:after="40"/>
            </w:pPr>
            <w:r>
              <w:rPr>
                <w:sz w:val="18"/>
              </w:rPr>
              <w:t>Conseil ou référent de secours</w:t>
            </w:r>
          </w:p>
        </w:tc>
      </w:tr>
    </w:tbl>
    <w:p w14:paraId="4CDEB3FB" w14:textId="77777777" w:rsidR="003A60BE" w:rsidRDefault="003A60BE">
      <w:pPr>
        <w:spacing w:line="40" w:lineRule="exact"/>
      </w:pPr>
    </w:p>
    <w:p w14:paraId="16AB7DF3" w14:textId="77777777" w:rsidR="003A60BE" w:rsidRDefault="00626E9B">
      <w:pPr>
        <w:spacing w:after="60" w:line="254" w:lineRule="auto"/>
      </w:pPr>
      <w:r>
        <w:t>Le responsable interne doit faire préciser au fournisseur qui configure une source, qui contrôle les rejets, qui reçoit l'alerte d'arrêt et qui vérifie la correction. Le contrat doit définir les droits aux données, la restitution et la fin de service. Une surveillance externalisée ne doit pas supprimer la capacité de l'entreprise à connaître ses lacunes ou à récupérer ses éléments autorisés.</w:t>
      </w:r>
    </w:p>
    <w:p w14:paraId="4C0B9DFB" w14:textId="77777777" w:rsidR="003A60BE" w:rsidRDefault="00626E9B">
      <w:pPr>
        <w:spacing w:after="60" w:line="254" w:lineRule="auto"/>
      </w:pPr>
      <w:r>
        <w:t>En cas d'absence, les tâches doivent être transférées et acceptées. Si le MSSP n'assure pas une période, l'entreprise doit décider qui reçoit les signaux urgents ou accepter explicitement ce risque. Une automatisation sans destinataire ne doit pas être décrite comme une prise en charge. Le propriétaire doit tester le relais et conserver le résultat.</w:t>
      </w:r>
    </w:p>
    <w:p w14:paraId="74B883B1" w14:textId="77777777" w:rsidR="003A60BE" w:rsidRDefault="00626E9B">
      <w:pPr>
        <w:pStyle w:val="Titre1"/>
      </w:pPr>
      <w:r>
        <w:rPr>
          <w:b w:val="0"/>
        </w:rPr>
        <w:t>3. Construire une couverture par question d'enquête</w:t>
      </w:r>
    </w:p>
    <w:p w14:paraId="65A11183" w14:textId="77777777" w:rsidR="003A60BE" w:rsidRDefault="00626E9B">
      <w:pPr>
        <w:spacing w:after="60" w:line="254" w:lineRule="auto"/>
      </w:pPr>
      <w:r>
        <w:t>Pour chaque service prioritaire, le métier et la sécurité doivent formuler les questions : quel compte a accédé, quelle opération a réussi, quel droit a changé, quel équipement a observé la connexion ? Chaque question doit être liée à une catégorie, aux champs nécessaires, au propriétaire et à un événement de test. Une liste de produits ne remplace pas ce travail.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61"/>
        <w:gridCol w:w="2553"/>
        <w:gridCol w:w="2161"/>
        <w:gridCol w:w="2877"/>
      </w:tblGrid>
      <w:tr w:rsidR="003A60BE" w14:paraId="3720DBB3" w14:textId="77777777">
        <w:trPr>
          <w:cantSplit/>
          <w:tblHeader/>
          <w:jc w:val="center"/>
        </w:trPr>
        <w:tc>
          <w:tcPr>
            <w:tcW w:w="2161" w:type="dxa"/>
            <w:shd w:val="clear" w:color="auto" w:fill="DCECE7"/>
            <w:tcMar>
              <w:top w:w="85" w:type="dxa"/>
              <w:left w:w="85" w:type="dxa"/>
              <w:bottom w:w="85" w:type="dxa"/>
              <w:right w:w="85" w:type="dxa"/>
            </w:tcMar>
          </w:tcPr>
          <w:p w14:paraId="6F29C44D" w14:textId="77777777" w:rsidR="003A60BE" w:rsidRDefault="00626E9B">
            <w:pPr>
              <w:keepNext/>
              <w:spacing w:before="40" w:after="40"/>
            </w:pPr>
            <w:r>
              <w:rPr>
                <w:b/>
                <w:sz w:val="18"/>
              </w:rPr>
              <w:t>Question proposée</w:t>
            </w:r>
          </w:p>
        </w:tc>
        <w:tc>
          <w:tcPr>
            <w:tcW w:w="2553" w:type="dxa"/>
            <w:shd w:val="clear" w:color="auto" w:fill="DCECE7"/>
            <w:tcMar>
              <w:top w:w="85" w:type="dxa"/>
              <w:left w:w="85" w:type="dxa"/>
              <w:bottom w:w="85" w:type="dxa"/>
              <w:right w:w="85" w:type="dxa"/>
            </w:tcMar>
          </w:tcPr>
          <w:p w14:paraId="305CA586" w14:textId="77777777" w:rsidR="003A60BE" w:rsidRDefault="00626E9B">
            <w:pPr>
              <w:keepNext/>
              <w:spacing w:before="40" w:after="40"/>
            </w:pPr>
            <w:r>
              <w:rPr>
                <w:b/>
                <w:sz w:val="18"/>
              </w:rPr>
              <w:t>Observation requise</w:t>
            </w:r>
          </w:p>
        </w:tc>
        <w:tc>
          <w:tcPr>
            <w:tcW w:w="2161" w:type="dxa"/>
            <w:shd w:val="clear" w:color="auto" w:fill="DCECE7"/>
            <w:tcMar>
              <w:top w:w="85" w:type="dxa"/>
              <w:left w:w="85" w:type="dxa"/>
              <w:bottom w:w="85" w:type="dxa"/>
              <w:right w:w="85" w:type="dxa"/>
            </w:tcMar>
          </w:tcPr>
          <w:p w14:paraId="6D46E0B7" w14:textId="77777777" w:rsidR="003A60BE" w:rsidRDefault="00626E9B">
            <w:pPr>
              <w:keepNext/>
              <w:spacing w:before="40" w:after="40"/>
            </w:pPr>
            <w:r>
              <w:rPr>
                <w:b/>
                <w:sz w:val="18"/>
              </w:rPr>
              <w:t>Vérification locale</w:t>
            </w:r>
          </w:p>
        </w:tc>
        <w:tc>
          <w:tcPr>
            <w:tcW w:w="2877" w:type="dxa"/>
            <w:shd w:val="clear" w:color="auto" w:fill="DCECE7"/>
            <w:tcMar>
              <w:top w:w="85" w:type="dxa"/>
              <w:left w:w="85" w:type="dxa"/>
              <w:bottom w:w="85" w:type="dxa"/>
              <w:right w:w="85" w:type="dxa"/>
            </w:tcMar>
          </w:tcPr>
          <w:p w14:paraId="5327C0EB" w14:textId="77777777" w:rsidR="003A60BE" w:rsidRDefault="00626E9B">
            <w:pPr>
              <w:keepNext/>
              <w:spacing w:before="40" w:after="40"/>
            </w:pPr>
            <w:r>
              <w:rPr>
                <w:b/>
                <w:sz w:val="18"/>
              </w:rPr>
              <w:t>Limite à consigner</w:t>
            </w:r>
          </w:p>
        </w:tc>
      </w:tr>
      <w:tr w:rsidR="003A60BE" w14:paraId="04745B33" w14:textId="77777777">
        <w:trPr>
          <w:cantSplit/>
          <w:jc w:val="center"/>
        </w:trPr>
        <w:tc>
          <w:tcPr>
            <w:tcW w:w="2161" w:type="dxa"/>
            <w:tcMar>
              <w:top w:w="85" w:type="dxa"/>
              <w:left w:w="85" w:type="dxa"/>
              <w:bottom w:w="85" w:type="dxa"/>
              <w:right w:w="85" w:type="dxa"/>
            </w:tcMar>
          </w:tcPr>
          <w:p w14:paraId="02994430" w14:textId="77777777" w:rsidR="003A60BE" w:rsidRDefault="00626E9B">
            <w:pPr>
              <w:spacing w:before="40" w:after="40"/>
            </w:pPr>
            <w:r>
              <w:rPr>
                <w:sz w:val="18"/>
              </w:rPr>
              <w:t>Qui a obtenu un accès ?</w:t>
            </w:r>
          </w:p>
        </w:tc>
        <w:tc>
          <w:tcPr>
            <w:tcW w:w="2553" w:type="dxa"/>
            <w:tcMar>
              <w:top w:w="85" w:type="dxa"/>
              <w:left w:w="85" w:type="dxa"/>
              <w:bottom w:w="85" w:type="dxa"/>
              <w:right w:w="85" w:type="dxa"/>
            </w:tcMar>
          </w:tcPr>
          <w:p w14:paraId="4CD996F7" w14:textId="77777777" w:rsidR="003A60BE" w:rsidRDefault="00626E9B">
            <w:pPr>
              <w:spacing w:before="40" w:after="40"/>
            </w:pPr>
            <w:r>
              <w:rPr>
                <w:sz w:val="18"/>
              </w:rPr>
              <w:t>Identifiant stable, service, résultat, période</w:t>
            </w:r>
          </w:p>
        </w:tc>
        <w:tc>
          <w:tcPr>
            <w:tcW w:w="2161" w:type="dxa"/>
            <w:tcMar>
              <w:top w:w="85" w:type="dxa"/>
              <w:left w:w="85" w:type="dxa"/>
              <w:bottom w:w="85" w:type="dxa"/>
              <w:right w:w="85" w:type="dxa"/>
            </w:tcMar>
          </w:tcPr>
          <w:p w14:paraId="52815E0B" w14:textId="77777777" w:rsidR="003A60BE" w:rsidRDefault="00626E9B">
            <w:pPr>
              <w:spacing w:before="40" w:after="40"/>
            </w:pPr>
            <w:r>
              <w:rPr>
                <w:sz w:val="18"/>
              </w:rPr>
              <w:t>Connexion de test retrouvée</w:t>
            </w:r>
          </w:p>
        </w:tc>
        <w:tc>
          <w:tcPr>
            <w:tcW w:w="2877" w:type="dxa"/>
            <w:tcMar>
              <w:top w:w="85" w:type="dxa"/>
              <w:left w:w="85" w:type="dxa"/>
              <w:bottom w:w="85" w:type="dxa"/>
              <w:right w:w="85" w:type="dxa"/>
            </w:tcMar>
          </w:tcPr>
          <w:p w14:paraId="4801B472" w14:textId="77777777" w:rsidR="003A60BE" w:rsidRDefault="00626E9B">
            <w:pPr>
              <w:spacing w:before="40" w:after="40"/>
            </w:pPr>
            <w:r>
              <w:rPr>
                <w:sz w:val="18"/>
              </w:rPr>
              <w:t>Compte partagé, catégorie absente, contexte manquant</w:t>
            </w:r>
          </w:p>
        </w:tc>
      </w:tr>
      <w:tr w:rsidR="003A60BE" w14:paraId="69FCE227" w14:textId="77777777">
        <w:trPr>
          <w:cantSplit/>
          <w:jc w:val="center"/>
        </w:trPr>
        <w:tc>
          <w:tcPr>
            <w:tcW w:w="2161" w:type="dxa"/>
            <w:shd w:val="clear" w:color="auto" w:fill="F5F7F2"/>
            <w:tcMar>
              <w:top w:w="85" w:type="dxa"/>
              <w:left w:w="85" w:type="dxa"/>
              <w:bottom w:w="85" w:type="dxa"/>
              <w:right w:w="85" w:type="dxa"/>
            </w:tcMar>
          </w:tcPr>
          <w:p w14:paraId="7EDB6893" w14:textId="77777777" w:rsidR="003A60BE" w:rsidRDefault="00626E9B">
            <w:pPr>
              <w:spacing w:before="40" w:after="40"/>
            </w:pPr>
            <w:r>
              <w:rPr>
                <w:sz w:val="18"/>
              </w:rPr>
              <w:t>Quel droit a changé ?</w:t>
            </w:r>
          </w:p>
        </w:tc>
        <w:tc>
          <w:tcPr>
            <w:tcW w:w="2553" w:type="dxa"/>
            <w:shd w:val="clear" w:color="auto" w:fill="F5F7F2"/>
            <w:tcMar>
              <w:top w:w="85" w:type="dxa"/>
              <w:left w:w="85" w:type="dxa"/>
              <w:bottom w:w="85" w:type="dxa"/>
              <w:right w:w="85" w:type="dxa"/>
            </w:tcMar>
          </w:tcPr>
          <w:p w14:paraId="4247C052" w14:textId="77777777" w:rsidR="003A60BE" w:rsidRDefault="00626E9B">
            <w:pPr>
              <w:spacing w:before="40" w:after="40"/>
            </w:pPr>
            <w:r>
              <w:rPr>
                <w:sz w:val="18"/>
              </w:rPr>
              <w:t>Avant/après si disponible, auteur technique, cible</w:t>
            </w:r>
          </w:p>
        </w:tc>
        <w:tc>
          <w:tcPr>
            <w:tcW w:w="2161" w:type="dxa"/>
            <w:shd w:val="clear" w:color="auto" w:fill="F5F7F2"/>
            <w:tcMar>
              <w:top w:w="85" w:type="dxa"/>
              <w:left w:w="85" w:type="dxa"/>
              <w:bottom w:w="85" w:type="dxa"/>
              <w:right w:w="85" w:type="dxa"/>
            </w:tcMar>
          </w:tcPr>
          <w:p w14:paraId="55A9D970" w14:textId="77777777" w:rsidR="003A60BE" w:rsidRDefault="00626E9B">
            <w:pPr>
              <w:spacing w:before="40" w:after="40"/>
            </w:pPr>
            <w:r>
              <w:rPr>
                <w:sz w:val="18"/>
              </w:rPr>
              <w:t>Changement bénin autorisé</w:t>
            </w:r>
          </w:p>
        </w:tc>
        <w:tc>
          <w:tcPr>
            <w:tcW w:w="2877" w:type="dxa"/>
            <w:shd w:val="clear" w:color="auto" w:fill="F5F7F2"/>
            <w:tcMar>
              <w:top w:w="85" w:type="dxa"/>
              <w:left w:w="85" w:type="dxa"/>
              <w:bottom w:w="85" w:type="dxa"/>
              <w:right w:w="85" w:type="dxa"/>
            </w:tcMar>
          </w:tcPr>
          <w:p w14:paraId="70077ABF" w14:textId="77777777" w:rsidR="003A60BE" w:rsidRDefault="00626E9B">
            <w:pPr>
              <w:spacing w:before="40" w:after="40"/>
            </w:pPr>
            <w:r>
              <w:rPr>
                <w:sz w:val="18"/>
              </w:rPr>
              <w:t>Historique incomplet ou attribution humaine inconnue</w:t>
            </w:r>
          </w:p>
        </w:tc>
      </w:tr>
      <w:tr w:rsidR="003A60BE" w14:paraId="0DEB8298" w14:textId="77777777">
        <w:trPr>
          <w:cantSplit/>
          <w:jc w:val="center"/>
        </w:trPr>
        <w:tc>
          <w:tcPr>
            <w:tcW w:w="2161" w:type="dxa"/>
            <w:tcMar>
              <w:top w:w="85" w:type="dxa"/>
              <w:left w:w="85" w:type="dxa"/>
              <w:bottom w:w="85" w:type="dxa"/>
              <w:right w:w="85" w:type="dxa"/>
            </w:tcMar>
          </w:tcPr>
          <w:p w14:paraId="257CDA3F" w14:textId="77777777" w:rsidR="003A60BE" w:rsidRDefault="00626E9B">
            <w:pPr>
              <w:spacing w:before="40" w:after="40"/>
            </w:pPr>
            <w:r>
              <w:rPr>
                <w:sz w:val="18"/>
              </w:rPr>
              <w:t>Quelle opération applicative ?</w:t>
            </w:r>
          </w:p>
        </w:tc>
        <w:tc>
          <w:tcPr>
            <w:tcW w:w="2553" w:type="dxa"/>
            <w:tcMar>
              <w:top w:w="85" w:type="dxa"/>
              <w:left w:w="85" w:type="dxa"/>
              <w:bottom w:w="85" w:type="dxa"/>
              <w:right w:w="85" w:type="dxa"/>
            </w:tcMar>
          </w:tcPr>
          <w:p w14:paraId="41CD61D4" w14:textId="77777777" w:rsidR="003A60BE" w:rsidRDefault="00626E9B">
            <w:pPr>
              <w:spacing w:before="40" w:after="40"/>
            </w:pPr>
            <w:r>
              <w:rPr>
                <w:sz w:val="18"/>
              </w:rPr>
              <w:t>Type, cible, résultat et référence</w:t>
            </w:r>
          </w:p>
        </w:tc>
        <w:tc>
          <w:tcPr>
            <w:tcW w:w="2161" w:type="dxa"/>
            <w:tcMar>
              <w:top w:w="85" w:type="dxa"/>
              <w:left w:w="85" w:type="dxa"/>
              <w:bottom w:w="85" w:type="dxa"/>
              <w:right w:w="85" w:type="dxa"/>
            </w:tcMar>
          </w:tcPr>
          <w:p w14:paraId="7F2ECBAB" w14:textId="77777777" w:rsidR="003A60BE" w:rsidRDefault="00626E9B">
            <w:pPr>
              <w:spacing w:before="40" w:after="40"/>
            </w:pPr>
            <w:r>
              <w:rPr>
                <w:sz w:val="18"/>
              </w:rPr>
              <w:t>Action connue recherchée</w:t>
            </w:r>
          </w:p>
        </w:tc>
        <w:tc>
          <w:tcPr>
            <w:tcW w:w="2877" w:type="dxa"/>
            <w:tcMar>
              <w:top w:w="85" w:type="dxa"/>
              <w:left w:w="85" w:type="dxa"/>
              <w:bottom w:w="85" w:type="dxa"/>
              <w:right w:w="85" w:type="dxa"/>
            </w:tcMar>
          </w:tcPr>
          <w:p w14:paraId="41484E2A" w14:textId="77777777" w:rsidR="003A60BE" w:rsidRDefault="00626E9B">
            <w:pPr>
              <w:spacing w:before="40" w:after="40"/>
            </w:pPr>
            <w:r>
              <w:rPr>
                <w:sz w:val="18"/>
              </w:rPr>
              <w:t>Collecte partielle ou lien de session absent</w:t>
            </w:r>
          </w:p>
        </w:tc>
      </w:tr>
      <w:tr w:rsidR="003A60BE" w14:paraId="7AB369DD" w14:textId="77777777">
        <w:trPr>
          <w:cantSplit/>
          <w:jc w:val="center"/>
        </w:trPr>
        <w:tc>
          <w:tcPr>
            <w:tcW w:w="2161" w:type="dxa"/>
            <w:shd w:val="clear" w:color="auto" w:fill="F5F7F2"/>
            <w:tcMar>
              <w:top w:w="85" w:type="dxa"/>
              <w:left w:w="85" w:type="dxa"/>
              <w:bottom w:w="85" w:type="dxa"/>
              <w:right w:w="85" w:type="dxa"/>
            </w:tcMar>
          </w:tcPr>
          <w:p w14:paraId="1EFDB2D3" w14:textId="77777777" w:rsidR="003A60BE" w:rsidRDefault="00626E9B">
            <w:pPr>
              <w:spacing w:before="40" w:after="40"/>
            </w:pPr>
            <w:r>
              <w:rPr>
                <w:sz w:val="18"/>
              </w:rPr>
              <w:t>Le dispositif fonctionne-t-il ?</w:t>
            </w:r>
          </w:p>
        </w:tc>
        <w:tc>
          <w:tcPr>
            <w:tcW w:w="2553" w:type="dxa"/>
            <w:shd w:val="clear" w:color="auto" w:fill="F5F7F2"/>
            <w:tcMar>
              <w:top w:w="85" w:type="dxa"/>
              <w:left w:w="85" w:type="dxa"/>
              <w:bottom w:w="85" w:type="dxa"/>
              <w:right w:w="85" w:type="dxa"/>
            </w:tcMar>
          </w:tcPr>
          <w:p w14:paraId="05C20593" w14:textId="77777777" w:rsidR="003A60BE" w:rsidRDefault="00626E9B">
            <w:pPr>
              <w:spacing w:before="40" w:after="40"/>
            </w:pPr>
            <w:r>
              <w:rPr>
                <w:sz w:val="18"/>
              </w:rPr>
              <w:t>État agent, transport, parsing, stockage</w:t>
            </w:r>
          </w:p>
        </w:tc>
        <w:tc>
          <w:tcPr>
            <w:tcW w:w="2161" w:type="dxa"/>
            <w:shd w:val="clear" w:color="auto" w:fill="F5F7F2"/>
            <w:tcMar>
              <w:top w:w="85" w:type="dxa"/>
              <w:left w:w="85" w:type="dxa"/>
              <w:bottom w:w="85" w:type="dxa"/>
              <w:right w:w="85" w:type="dxa"/>
            </w:tcMar>
          </w:tcPr>
          <w:p w14:paraId="7F5C7F5D" w14:textId="77777777" w:rsidR="003A60BE" w:rsidRDefault="00626E9B">
            <w:pPr>
              <w:spacing w:before="40" w:after="40"/>
            </w:pPr>
            <w:r>
              <w:rPr>
                <w:sz w:val="18"/>
              </w:rPr>
              <w:t>Arrêt ou retard simulé</w:t>
            </w:r>
          </w:p>
        </w:tc>
        <w:tc>
          <w:tcPr>
            <w:tcW w:w="2877" w:type="dxa"/>
            <w:shd w:val="clear" w:color="auto" w:fill="F5F7F2"/>
            <w:tcMar>
              <w:top w:w="85" w:type="dxa"/>
              <w:left w:w="85" w:type="dxa"/>
              <w:bottom w:w="85" w:type="dxa"/>
              <w:right w:w="85" w:type="dxa"/>
            </w:tcMar>
          </w:tcPr>
          <w:p w14:paraId="1A8EFE03" w14:textId="77777777" w:rsidR="003A60BE" w:rsidRDefault="00626E9B">
            <w:pPr>
              <w:spacing w:before="40" w:after="40"/>
            </w:pPr>
            <w:r>
              <w:rPr>
                <w:sz w:val="18"/>
              </w:rPr>
              <w:t>Surveillance dépendante du composant défaillant</w:t>
            </w:r>
          </w:p>
        </w:tc>
      </w:tr>
    </w:tbl>
    <w:p w14:paraId="4FF14D01" w14:textId="77777777" w:rsidR="003A60BE" w:rsidRDefault="003A60BE">
      <w:pPr>
        <w:spacing w:line="40" w:lineRule="exact"/>
      </w:pPr>
    </w:p>
    <w:p w14:paraId="7723F3CE" w14:textId="77777777" w:rsidR="003A60BE" w:rsidRDefault="00626E9B">
      <w:pPr>
        <w:spacing w:after="60" w:line="254" w:lineRule="auto"/>
      </w:pPr>
      <w:r>
        <w:t>Le registre doit distinguer source prévue, émission vérifiée, réception, interprétation et usage de détection testé. Une source qui émet mais dont le parser rejette un champ critique n'est pas intégralement opérationnelle. Le propriétaire doit approuver le statut réel. Le MSSP doit voir la limitation lorsqu'il qualifie une alerte, pas seulement dans un document administratif éloigné.</w:t>
      </w:r>
    </w:p>
    <w:p w14:paraId="394D1AE0" w14:textId="77777777" w:rsidR="003A60BE" w:rsidRDefault="00626E9B">
      <w:pPr>
        <w:spacing w:after="60" w:line="254" w:lineRule="auto"/>
      </w:pPr>
      <w:r>
        <w:t xml:space="preserve">Les priorités doivent suivre les risques et les moyens disponibles. L'intégration d'un service doit préciser catégories activées et désactivées, coûts ou limites de licence, historique disponible et période perdue. </w:t>
      </w:r>
      <w:r>
        <w:lastRenderedPageBreak/>
        <w:t>Une catégorie activée aujourd'hui ne crée pas rétrospectivement des événements. Le fournisseur doit confirmer les limites d'export et l'entreprise doit décider leurs conséquences sur les enquêtes prévues.</w:t>
      </w:r>
    </w:p>
    <w:p w14:paraId="5E0CD2B9" w14:textId="77777777" w:rsidR="003A60BE" w:rsidRDefault="00626E9B">
      <w:pPr>
        <w:pStyle w:val="Titre1"/>
      </w:pPr>
      <w:r>
        <w:rPr>
          <w:b w:val="0"/>
        </w:rPr>
        <w:t>4. Configurer et accepter une source</w:t>
      </w:r>
    </w:p>
    <w:p w14:paraId="2CFCEAC2" w14:textId="77777777" w:rsidR="003A60BE" w:rsidRDefault="00626E9B">
      <w:pPr>
        <w:spacing w:after="60" w:line="254" w:lineRule="auto"/>
      </w:pPr>
      <w:r>
        <w:t>Le propriétaire de source doit fournir identifiant, version, configuration, compte technique, protocole, destination et responsabilité de maintenance. L'exploitant doit utiliser un changement autorisé, limiter les permissions et prévoir un retour si la collecte perturbe le service. Les systèmes sensibles doivent être testés avec leur exploitant ; la journalisation ne doit pas être activée mécaniquement à un niveau incompatible avec leur fonctionnement.</w:t>
      </w:r>
    </w:p>
    <w:p w14:paraId="7DC6EF5C" w14:textId="77777777" w:rsidR="003A60BE" w:rsidRDefault="00626E9B">
      <w:pPr>
        <w:spacing w:after="60" w:line="254" w:lineRule="auto"/>
      </w:pPr>
      <w:r>
        <w:t>L'opérateur doit produire un événement bénin identifiable, puis le retrouver à chaque étape disponible : source, collecteur, stockage et recherche. Il doit comparer champs, heure, résultat et origine. Les transformations doivent conserver le sens et une référence vers le format d'origine lorsque nécessaire. Les filtres et exclusions doivent être connus ; un rejet silencieux ne doit pas être présenté comme une donnée inexistante.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57"/>
        <w:gridCol w:w="2357"/>
        <w:gridCol w:w="2357"/>
        <w:gridCol w:w="2681"/>
      </w:tblGrid>
      <w:tr w:rsidR="003A60BE" w14:paraId="672FBAAE" w14:textId="77777777">
        <w:trPr>
          <w:cantSplit/>
          <w:tblHeader/>
          <w:jc w:val="center"/>
        </w:trPr>
        <w:tc>
          <w:tcPr>
            <w:tcW w:w="2357" w:type="dxa"/>
            <w:shd w:val="clear" w:color="auto" w:fill="DCECE7"/>
            <w:tcMar>
              <w:top w:w="85" w:type="dxa"/>
              <w:left w:w="85" w:type="dxa"/>
              <w:bottom w:w="85" w:type="dxa"/>
              <w:right w:w="85" w:type="dxa"/>
            </w:tcMar>
          </w:tcPr>
          <w:p w14:paraId="53D9A949" w14:textId="77777777" w:rsidR="003A60BE" w:rsidRDefault="00626E9B">
            <w:pPr>
              <w:keepNext/>
              <w:spacing w:before="40" w:after="40"/>
            </w:pPr>
            <w:r>
              <w:rPr>
                <w:b/>
                <w:sz w:val="18"/>
              </w:rPr>
              <w:t>Contrôle de recette</w:t>
            </w:r>
          </w:p>
        </w:tc>
        <w:tc>
          <w:tcPr>
            <w:tcW w:w="2357" w:type="dxa"/>
            <w:shd w:val="clear" w:color="auto" w:fill="DCECE7"/>
            <w:tcMar>
              <w:top w:w="85" w:type="dxa"/>
              <w:left w:w="85" w:type="dxa"/>
              <w:bottom w:w="85" w:type="dxa"/>
              <w:right w:w="85" w:type="dxa"/>
            </w:tcMar>
          </w:tcPr>
          <w:p w14:paraId="604041F0" w14:textId="77777777" w:rsidR="003A60BE" w:rsidRDefault="00626E9B">
            <w:pPr>
              <w:keepNext/>
              <w:spacing w:before="40" w:after="40"/>
            </w:pPr>
            <w:r>
              <w:rPr>
                <w:b/>
                <w:sz w:val="18"/>
              </w:rPr>
              <w:t>Entrée et exécutant</w:t>
            </w:r>
          </w:p>
        </w:tc>
        <w:tc>
          <w:tcPr>
            <w:tcW w:w="2357" w:type="dxa"/>
            <w:shd w:val="clear" w:color="auto" w:fill="DCECE7"/>
            <w:tcMar>
              <w:top w:w="85" w:type="dxa"/>
              <w:left w:w="85" w:type="dxa"/>
              <w:bottom w:w="85" w:type="dxa"/>
              <w:right w:w="85" w:type="dxa"/>
            </w:tcMar>
          </w:tcPr>
          <w:p w14:paraId="1C2E8E06" w14:textId="77777777" w:rsidR="003A60BE" w:rsidRDefault="00626E9B">
            <w:pPr>
              <w:keepNext/>
              <w:spacing w:before="40" w:after="40"/>
            </w:pPr>
            <w:r>
              <w:rPr>
                <w:b/>
                <w:sz w:val="18"/>
              </w:rPr>
              <w:t>Preuve attendue</w:t>
            </w:r>
          </w:p>
        </w:tc>
        <w:tc>
          <w:tcPr>
            <w:tcW w:w="2681" w:type="dxa"/>
            <w:shd w:val="clear" w:color="auto" w:fill="DCECE7"/>
            <w:tcMar>
              <w:top w:w="85" w:type="dxa"/>
              <w:left w:w="85" w:type="dxa"/>
              <w:bottom w:w="85" w:type="dxa"/>
              <w:right w:w="85" w:type="dxa"/>
            </w:tcMar>
          </w:tcPr>
          <w:p w14:paraId="410B3CFE" w14:textId="77777777" w:rsidR="003A60BE" w:rsidRDefault="00626E9B">
            <w:pPr>
              <w:keepNext/>
              <w:spacing w:before="40" w:after="40"/>
            </w:pPr>
            <w:r>
              <w:rPr>
                <w:b/>
                <w:sz w:val="18"/>
              </w:rPr>
              <w:t>Échec et décision</w:t>
            </w:r>
          </w:p>
        </w:tc>
      </w:tr>
      <w:tr w:rsidR="003A60BE" w14:paraId="5358CB25" w14:textId="77777777">
        <w:trPr>
          <w:cantSplit/>
          <w:jc w:val="center"/>
        </w:trPr>
        <w:tc>
          <w:tcPr>
            <w:tcW w:w="2357" w:type="dxa"/>
            <w:tcMar>
              <w:top w:w="85" w:type="dxa"/>
              <w:left w:w="85" w:type="dxa"/>
              <w:bottom w:w="85" w:type="dxa"/>
              <w:right w:w="85" w:type="dxa"/>
            </w:tcMar>
          </w:tcPr>
          <w:p w14:paraId="2D19A052" w14:textId="77777777" w:rsidR="003A60BE" w:rsidRDefault="00626E9B">
            <w:pPr>
              <w:spacing w:before="40" w:after="40"/>
            </w:pPr>
            <w:r>
              <w:rPr>
                <w:sz w:val="18"/>
              </w:rPr>
              <w:t>Émission</w:t>
            </w:r>
          </w:p>
        </w:tc>
        <w:tc>
          <w:tcPr>
            <w:tcW w:w="2357" w:type="dxa"/>
            <w:tcMar>
              <w:top w:w="85" w:type="dxa"/>
              <w:left w:w="85" w:type="dxa"/>
              <w:bottom w:w="85" w:type="dxa"/>
              <w:right w:w="85" w:type="dxa"/>
            </w:tcMar>
          </w:tcPr>
          <w:p w14:paraId="4B282DF9" w14:textId="77777777" w:rsidR="003A60BE" w:rsidRDefault="00626E9B">
            <w:pPr>
              <w:spacing w:before="40" w:after="40"/>
            </w:pPr>
            <w:r>
              <w:rPr>
                <w:sz w:val="18"/>
              </w:rPr>
              <w:t>Propriétaire ; événement autorisé</w:t>
            </w:r>
          </w:p>
        </w:tc>
        <w:tc>
          <w:tcPr>
            <w:tcW w:w="2357" w:type="dxa"/>
            <w:tcMar>
              <w:top w:w="85" w:type="dxa"/>
              <w:left w:w="85" w:type="dxa"/>
              <w:bottom w:w="85" w:type="dxa"/>
              <w:right w:w="85" w:type="dxa"/>
            </w:tcMar>
          </w:tcPr>
          <w:p w14:paraId="5F788E89" w14:textId="77777777" w:rsidR="003A60BE" w:rsidRDefault="00626E9B">
            <w:pPr>
              <w:spacing w:before="40" w:after="40"/>
            </w:pPr>
            <w:r>
              <w:rPr>
                <w:sz w:val="18"/>
              </w:rPr>
              <w:t>Trace source et configuration</w:t>
            </w:r>
          </w:p>
        </w:tc>
        <w:tc>
          <w:tcPr>
            <w:tcW w:w="2681" w:type="dxa"/>
            <w:tcMar>
              <w:top w:w="85" w:type="dxa"/>
              <w:left w:w="85" w:type="dxa"/>
              <w:bottom w:w="85" w:type="dxa"/>
              <w:right w:w="85" w:type="dxa"/>
            </w:tcMar>
          </w:tcPr>
          <w:p w14:paraId="2F00F8E2" w14:textId="77777777" w:rsidR="003A60BE" w:rsidRDefault="00626E9B">
            <w:pPr>
              <w:spacing w:before="40" w:after="40"/>
            </w:pPr>
            <w:r>
              <w:rPr>
                <w:sz w:val="18"/>
              </w:rPr>
              <w:t>Corriger ou constater une capacité absente</w:t>
            </w:r>
          </w:p>
        </w:tc>
      </w:tr>
      <w:tr w:rsidR="003A60BE" w14:paraId="2C86B91B" w14:textId="77777777">
        <w:trPr>
          <w:cantSplit/>
          <w:jc w:val="center"/>
        </w:trPr>
        <w:tc>
          <w:tcPr>
            <w:tcW w:w="2357" w:type="dxa"/>
            <w:shd w:val="clear" w:color="auto" w:fill="F5F7F2"/>
            <w:tcMar>
              <w:top w:w="85" w:type="dxa"/>
              <w:left w:w="85" w:type="dxa"/>
              <w:bottom w:w="85" w:type="dxa"/>
              <w:right w:w="85" w:type="dxa"/>
            </w:tcMar>
          </w:tcPr>
          <w:p w14:paraId="10762A81" w14:textId="77777777" w:rsidR="003A60BE" w:rsidRDefault="00626E9B">
            <w:pPr>
              <w:spacing w:before="40" w:after="40"/>
            </w:pPr>
            <w:r>
              <w:rPr>
                <w:sz w:val="18"/>
              </w:rPr>
              <w:t>Transport</w:t>
            </w:r>
          </w:p>
        </w:tc>
        <w:tc>
          <w:tcPr>
            <w:tcW w:w="2357" w:type="dxa"/>
            <w:shd w:val="clear" w:color="auto" w:fill="F5F7F2"/>
            <w:tcMar>
              <w:top w:w="85" w:type="dxa"/>
              <w:left w:w="85" w:type="dxa"/>
              <w:bottom w:w="85" w:type="dxa"/>
              <w:right w:w="85" w:type="dxa"/>
            </w:tcMar>
          </w:tcPr>
          <w:p w14:paraId="20494519" w14:textId="77777777" w:rsidR="003A60BE" w:rsidRDefault="00626E9B">
            <w:pPr>
              <w:spacing w:before="40" w:after="40"/>
            </w:pPr>
            <w:r>
              <w:rPr>
                <w:sz w:val="18"/>
              </w:rPr>
              <w:t>Exploitant ; route et identité technique</w:t>
            </w:r>
          </w:p>
        </w:tc>
        <w:tc>
          <w:tcPr>
            <w:tcW w:w="2357" w:type="dxa"/>
            <w:shd w:val="clear" w:color="auto" w:fill="F5F7F2"/>
            <w:tcMar>
              <w:top w:w="85" w:type="dxa"/>
              <w:left w:w="85" w:type="dxa"/>
              <w:bottom w:w="85" w:type="dxa"/>
              <w:right w:w="85" w:type="dxa"/>
            </w:tcMar>
          </w:tcPr>
          <w:p w14:paraId="35EC8655" w14:textId="77777777" w:rsidR="003A60BE" w:rsidRDefault="00626E9B">
            <w:pPr>
              <w:spacing w:before="40" w:after="40"/>
            </w:pPr>
            <w:r>
              <w:rPr>
                <w:sz w:val="18"/>
              </w:rPr>
              <w:t>Réception liée à l'origine</w:t>
            </w:r>
          </w:p>
        </w:tc>
        <w:tc>
          <w:tcPr>
            <w:tcW w:w="2681" w:type="dxa"/>
            <w:shd w:val="clear" w:color="auto" w:fill="F5F7F2"/>
            <w:tcMar>
              <w:top w:w="85" w:type="dxa"/>
              <w:left w:w="85" w:type="dxa"/>
              <w:bottom w:w="85" w:type="dxa"/>
              <w:right w:w="85" w:type="dxa"/>
            </w:tcMar>
          </w:tcPr>
          <w:p w14:paraId="4DEA31D6" w14:textId="77777777" w:rsidR="003A60BE" w:rsidRDefault="00626E9B">
            <w:pPr>
              <w:spacing w:before="40" w:after="40"/>
            </w:pPr>
            <w:r>
              <w:rPr>
                <w:sz w:val="18"/>
              </w:rPr>
              <w:t>Isoler panne, droits ou format</w:t>
            </w:r>
          </w:p>
        </w:tc>
      </w:tr>
      <w:tr w:rsidR="003A60BE" w14:paraId="4AB4174A" w14:textId="77777777">
        <w:trPr>
          <w:cantSplit/>
          <w:jc w:val="center"/>
        </w:trPr>
        <w:tc>
          <w:tcPr>
            <w:tcW w:w="2357" w:type="dxa"/>
            <w:tcMar>
              <w:top w:w="85" w:type="dxa"/>
              <w:left w:w="85" w:type="dxa"/>
              <w:bottom w:w="85" w:type="dxa"/>
              <w:right w:w="85" w:type="dxa"/>
            </w:tcMar>
          </w:tcPr>
          <w:p w14:paraId="47781CE5" w14:textId="77777777" w:rsidR="003A60BE" w:rsidRDefault="00626E9B">
            <w:pPr>
              <w:spacing w:before="40" w:after="40"/>
            </w:pPr>
            <w:r>
              <w:rPr>
                <w:sz w:val="18"/>
              </w:rPr>
              <w:t>Interprétation</w:t>
            </w:r>
          </w:p>
        </w:tc>
        <w:tc>
          <w:tcPr>
            <w:tcW w:w="2357" w:type="dxa"/>
            <w:tcMar>
              <w:top w:w="85" w:type="dxa"/>
              <w:left w:w="85" w:type="dxa"/>
              <w:bottom w:w="85" w:type="dxa"/>
              <w:right w:w="85" w:type="dxa"/>
            </w:tcMar>
          </w:tcPr>
          <w:p w14:paraId="65F96018" w14:textId="77777777" w:rsidR="003A60BE" w:rsidRDefault="00626E9B">
            <w:pPr>
              <w:spacing w:before="40" w:after="40"/>
            </w:pPr>
            <w:r>
              <w:rPr>
                <w:sz w:val="18"/>
              </w:rPr>
              <w:t>Analyste ; champs attendus</w:t>
            </w:r>
          </w:p>
        </w:tc>
        <w:tc>
          <w:tcPr>
            <w:tcW w:w="2357" w:type="dxa"/>
            <w:tcMar>
              <w:top w:w="85" w:type="dxa"/>
              <w:left w:w="85" w:type="dxa"/>
              <w:bottom w:w="85" w:type="dxa"/>
              <w:right w:w="85" w:type="dxa"/>
            </w:tcMar>
          </w:tcPr>
          <w:p w14:paraId="2AE86FEE" w14:textId="77777777" w:rsidR="003A60BE" w:rsidRDefault="00626E9B">
            <w:pPr>
              <w:spacing w:before="40" w:after="40"/>
            </w:pPr>
            <w:r>
              <w:rPr>
                <w:sz w:val="18"/>
              </w:rPr>
              <w:t>Comparaison source/recherche</w:t>
            </w:r>
          </w:p>
        </w:tc>
        <w:tc>
          <w:tcPr>
            <w:tcW w:w="2681" w:type="dxa"/>
            <w:tcMar>
              <w:top w:w="85" w:type="dxa"/>
              <w:left w:w="85" w:type="dxa"/>
              <w:bottom w:w="85" w:type="dxa"/>
              <w:right w:w="85" w:type="dxa"/>
            </w:tcMar>
          </w:tcPr>
          <w:p w14:paraId="321AD6ED" w14:textId="77777777" w:rsidR="003A60BE" w:rsidRDefault="00626E9B">
            <w:pPr>
              <w:spacing w:before="40" w:after="40"/>
            </w:pPr>
            <w:r>
              <w:rPr>
                <w:sz w:val="18"/>
              </w:rPr>
              <w:t>Corriger parser ; limiter les scénarios concernés</w:t>
            </w:r>
          </w:p>
        </w:tc>
      </w:tr>
      <w:tr w:rsidR="003A60BE" w14:paraId="1D404809" w14:textId="77777777">
        <w:trPr>
          <w:cantSplit/>
          <w:jc w:val="center"/>
        </w:trPr>
        <w:tc>
          <w:tcPr>
            <w:tcW w:w="2357" w:type="dxa"/>
            <w:shd w:val="clear" w:color="auto" w:fill="F5F7F2"/>
            <w:tcMar>
              <w:top w:w="85" w:type="dxa"/>
              <w:left w:w="85" w:type="dxa"/>
              <w:bottom w:w="85" w:type="dxa"/>
              <w:right w:w="85" w:type="dxa"/>
            </w:tcMar>
          </w:tcPr>
          <w:p w14:paraId="79EE5FE0" w14:textId="77777777" w:rsidR="003A60BE" w:rsidRDefault="00626E9B">
            <w:pPr>
              <w:spacing w:before="40" w:after="40"/>
            </w:pPr>
            <w:r>
              <w:rPr>
                <w:sz w:val="18"/>
              </w:rPr>
              <w:t>Usage et prise en charge</w:t>
            </w:r>
          </w:p>
        </w:tc>
        <w:tc>
          <w:tcPr>
            <w:tcW w:w="2357" w:type="dxa"/>
            <w:shd w:val="clear" w:color="auto" w:fill="F5F7F2"/>
            <w:tcMar>
              <w:top w:w="85" w:type="dxa"/>
              <w:left w:w="85" w:type="dxa"/>
              <w:bottom w:w="85" w:type="dxa"/>
              <w:right w:w="85" w:type="dxa"/>
            </w:tcMar>
          </w:tcPr>
          <w:p w14:paraId="48E10717" w14:textId="77777777" w:rsidR="003A60BE" w:rsidRDefault="00626E9B">
            <w:pPr>
              <w:spacing w:before="40" w:after="40"/>
            </w:pPr>
            <w:r>
              <w:rPr>
                <w:sz w:val="18"/>
              </w:rPr>
              <w:t>MSSP ; règle ou recherche de test</w:t>
            </w:r>
          </w:p>
        </w:tc>
        <w:tc>
          <w:tcPr>
            <w:tcW w:w="2357" w:type="dxa"/>
            <w:shd w:val="clear" w:color="auto" w:fill="F5F7F2"/>
            <w:tcMar>
              <w:top w:w="85" w:type="dxa"/>
              <w:left w:w="85" w:type="dxa"/>
              <w:bottom w:w="85" w:type="dxa"/>
              <w:right w:w="85" w:type="dxa"/>
            </w:tcMar>
          </w:tcPr>
          <w:p w14:paraId="7BD9DACA" w14:textId="77777777" w:rsidR="003A60BE" w:rsidRDefault="00626E9B">
            <w:pPr>
              <w:spacing w:before="40" w:after="40"/>
            </w:pPr>
            <w:r>
              <w:rPr>
                <w:sz w:val="18"/>
              </w:rPr>
              <w:t>Résultat et destinataire identifié</w:t>
            </w:r>
          </w:p>
        </w:tc>
        <w:tc>
          <w:tcPr>
            <w:tcW w:w="2681" w:type="dxa"/>
            <w:shd w:val="clear" w:color="auto" w:fill="F5F7F2"/>
            <w:tcMar>
              <w:top w:w="85" w:type="dxa"/>
              <w:left w:w="85" w:type="dxa"/>
              <w:bottom w:w="85" w:type="dxa"/>
              <w:right w:w="85" w:type="dxa"/>
            </w:tcMar>
          </w:tcPr>
          <w:p w14:paraId="6FAB64A0" w14:textId="77777777" w:rsidR="003A60BE" w:rsidRDefault="00626E9B">
            <w:pPr>
              <w:spacing w:before="40" w:after="40"/>
            </w:pPr>
            <w:r>
              <w:rPr>
                <w:sz w:val="18"/>
              </w:rPr>
              <w:t>Ne pas annoncer une détection opérationnelle</w:t>
            </w:r>
          </w:p>
        </w:tc>
      </w:tr>
    </w:tbl>
    <w:p w14:paraId="46184920" w14:textId="77777777" w:rsidR="003A60BE" w:rsidRDefault="003A60BE">
      <w:pPr>
        <w:spacing w:line="40" w:lineRule="exact"/>
      </w:pPr>
    </w:p>
    <w:p w14:paraId="2CBA31E2" w14:textId="77777777" w:rsidR="003A60BE" w:rsidRDefault="00626E9B">
      <w:pPr>
        <w:spacing w:after="60" w:line="254" w:lineRule="auto"/>
      </w:pPr>
      <w:r>
        <w:t>La fiche de recette doit nommer contrôleur, date, périmètre et réserves. Le propriétaire interne doit accepter ou refuser la mise en service. Un refus ne doit pas entraîner suppression des traces utiles déjà disponibles ; il doit préciser l'usage limité autorisé. Les corrections doivent être testées à nouveau et l'ancien résultat conservé.</w:t>
      </w:r>
    </w:p>
    <w:p w14:paraId="7E187C18" w14:textId="77777777" w:rsidR="003A60BE" w:rsidRDefault="00626E9B">
      <w:pPr>
        <w:pStyle w:val="Titre1"/>
      </w:pPr>
      <w:r>
        <w:rPr>
          <w:b w:val="0"/>
        </w:rPr>
        <w:t>5. Maîtriser les heures et les identifiants</w:t>
      </w:r>
    </w:p>
    <w:p w14:paraId="0C5DB27D" w14:textId="77777777" w:rsidR="003A60BE" w:rsidRDefault="00626E9B">
      <w:pPr>
        <w:spacing w:after="60" w:line="254" w:lineRule="auto"/>
      </w:pPr>
      <w:r>
        <w:t>L'exploitant doit vérifier la cohérence des horloges et des références de temps retenues. Il doit conserver heure d'événement, fuseau ou référence, heure de réception et décalages connus. La configuration doit permettre de comprendre les conversions et changements saisonniers. Une correction d'horloge ne doit pas réécrire silencieusement l'histoire utilisée dans une enquête.</w:t>
      </w:r>
    </w:p>
    <w:p w14:paraId="01950C01" w14:textId="77777777" w:rsidR="003A60BE" w:rsidRDefault="00626E9B">
      <w:pPr>
        <w:spacing w:after="60" w:line="254" w:lineRule="auto"/>
      </w:pPr>
      <w:r>
        <w:t>Le contrôle doit comparer un événement connu sur la source et dans l'outil de recherche. La tolérance acceptable doit être justifiée par les usages : [À RENSEIGNER : référence, tolérance et méthode]. Si elle est dépassée, le propriétaire doit limiter les conclusions temporelles, informer les analystes et faire corriger la cause. Un retard de réception doit être distingué d'une heure source incorrecte.</w:t>
      </w:r>
    </w:p>
    <w:p w14:paraId="4DFA2461" w14:textId="77777777" w:rsidR="003A60BE" w:rsidRDefault="00626E9B">
      <w:pPr>
        <w:spacing w:after="60" w:line="254" w:lineRule="auto"/>
      </w:pPr>
      <w:r>
        <w:t>Les identifiants doivent rester stables ou interprétables : compte, terminal, service, locataire ou contexte réseau selon la source. Une adresse réutilisée ne suffit pas à identifier un poste historique ; un nom de compte affiché ne prouve pas une personne. Les règles de normalisation doivent préserver les inconnues et éviter de remplacer une valeur manquante par une identité supposée.</w:t>
      </w:r>
    </w:p>
    <w:p w14:paraId="105288EA" w14:textId="77777777" w:rsidR="003A60BE" w:rsidRDefault="00626E9B">
      <w:pPr>
        <w:pStyle w:val="Titre1"/>
      </w:pPr>
      <w:r>
        <w:rPr>
          <w:b w:val="0"/>
        </w:rPr>
        <w:t>6. Protéger transport, stockage et confidentialité</w:t>
      </w:r>
    </w:p>
    <w:p w14:paraId="495B389F" w14:textId="77777777" w:rsidR="003A60BE" w:rsidRDefault="00626E9B">
      <w:pPr>
        <w:spacing w:after="60" w:line="254" w:lineRule="auto"/>
      </w:pPr>
      <w:r>
        <w:t>L'exploitant doit choisir un transfert et un stockage adaptés à la sensibilité, aux pertes possibles et aux contraintes. Les chemins, permissions, identités techniques et protections de transfert doivent être documentés. L'organisation doit vérifier si une panne ou saturation détruit les événements, les conserve localement ou les retransmet. La capacité annoncée doit être confrontée aux conditions de fonctionnement retenues.</w:t>
      </w:r>
    </w:p>
    <w:p w14:paraId="4B980DC4" w14:textId="77777777" w:rsidR="003A60BE" w:rsidRDefault="00626E9B">
      <w:pPr>
        <w:spacing w:after="60" w:line="254" w:lineRule="auto"/>
      </w:pPr>
      <w:r>
        <w:lastRenderedPageBreak/>
        <w:t>Les permissions doivent distinguer recherche, export, modification de configuration, administration et suppression. Une personne qui enquête n'a pas automatiquement besoin d'administrer les collecteurs. Les accès exceptionnels doivent être nominatifs, autorisés et retirés à leur fin. Les comptes techniques doivent être limités et suivis ; partager un compte d'administration empêche d'obtenir la même traçabilité qu'un accès individuel.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71"/>
        <w:gridCol w:w="2505"/>
        <w:gridCol w:w="2371"/>
        <w:gridCol w:w="2505"/>
      </w:tblGrid>
      <w:tr w:rsidR="003A60BE" w14:paraId="396CB961" w14:textId="77777777">
        <w:trPr>
          <w:cantSplit/>
          <w:tblHeader/>
          <w:jc w:val="center"/>
        </w:trPr>
        <w:tc>
          <w:tcPr>
            <w:tcW w:w="2371" w:type="dxa"/>
            <w:shd w:val="clear" w:color="auto" w:fill="DCECE7"/>
            <w:tcMar>
              <w:top w:w="85" w:type="dxa"/>
              <w:left w:w="85" w:type="dxa"/>
              <w:bottom w:w="85" w:type="dxa"/>
              <w:right w:w="85" w:type="dxa"/>
            </w:tcMar>
          </w:tcPr>
          <w:p w14:paraId="23550886" w14:textId="77777777" w:rsidR="003A60BE" w:rsidRDefault="00626E9B">
            <w:pPr>
              <w:keepNext/>
              <w:spacing w:before="40" w:after="40"/>
            </w:pPr>
            <w:r>
              <w:rPr>
                <w:b/>
                <w:sz w:val="18"/>
              </w:rPr>
              <w:t>Usage</w:t>
            </w:r>
          </w:p>
        </w:tc>
        <w:tc>
          <w:tcPr>
            <w:tcW w:w="2505" w:type="dxa"/>
            <w:shd w:val="clear" w:color="auto" w:fill="DCECE7"/>
            <w:tcMar>
              <w:top w:w="85" w:type="dxa"/>
              <w:left w:w="85" w:type="dxa"/>
              <w:bottom w:w="85" w:type="dxa"/>
              <w:right w:w="85" w:type="dxa"/>
            </w:tcMar>
          </w:tcPr>
          <w:p w14:paraId="1034BAE0" w14:textId="77777777" w:rsidR="003A60BE" w:rsidRDefault="00626E9B">
            <w:pPr>
              <w:keepNext/>
              <w:spacing w:before="40" w:after="40"/>
            </w:pPr>
            <w:r>
              <w:rPr>
                <w:b/>
                <w:sz w:val="18"/>
              </w:rPr>
              <w:t>Autorité et action</w:t>
            </w:r>
          </w:p>
        </w:tc>
        <w:tc>
          <w:tcPr>
            <w:tcW w:w="2371" w:type="dxa"/>
            <w:shd w:val="clear" w:color="auto" w:fill="DCECE7"/>
            <w:tcMar>
              <w:top w:w="85" w:type="dxa"/>
              <w:left w:w="85" w:type="dxa"/>
              <w:bottom w:w="85" w:type="dxa"/>
              <w:right w:w="85" w:type="dxa"/>
            </w:tcMar>
          </w:tcPr>
          <w:p w14:paraId="51F1CDB5" w14:textId="77777777" w:rsidR="003A60BE" w:rsidRDefault="00626E9B">
            <w:pPr>
              <w:keepNext/>
              <w:spacing w:before="40" w:after="40"/>
            </w:pPr>
            <w:r>
              <w:rPr>
                <w:b/>
                <w:sz w:val="18"/>
              </w:rPr>
              <w:t>Preuve</w:t>
            </w:r>
          </w:p>
        </w:tc>
        <w:tc>
          <w:tcPr>
            <w:tcW w:w="2505" w:type="dxa"/>
            <w:shd w:val="clear" w:color="auto" w:fill="DCECE7"/>
            <w:tcMar>
              <w:top w:w="85" w:type="dxa"/>
              <w:left w:w="85" w:type="dxa"/>
              <w:bottom w:w="85" w:type="dxa"/>
              <w:right w:w="85" w:type="dxa"/>
            </w:tcMar>
          </w:tcPr>
          <w:p w14:paraId="446D8AA5" w14:textId="77777777" w:rsidR="003A60BE" w:rsidRDefault="00626E9B">
            <w:pPr>
              <w:keepNext/>
              <w:spacing w:before="40" w:after="40"/>
            </w:pPr>
            <w:r>
              <w:rPr>
                <w:b/>
                <w:sz w:val="18"/>
              </w:rPr>
              <w:t>Contrôle négatif</w:t>
            </w:r>
          </w:p>
        </w:tc>
      </w:tr>
      <w:tr w:rsidR="003A60BE" w14:paraId="459BAAAC" w14:textId="77777777">
        <w:trPr>
          <w:cantSplit/>
          <w:jc w:val="center"/>
        </w:trPr>
        <w:tc>
          <w:tcPr>
            <w:tcW w:w="2371" w:type="dxa"/>
            <w:tcMar>
              <w:top w:w="85" w:type="dxa"/>
              <w:left w:w="85" w:type="dxa"/>
              <w:bottom w:w="85" w:type="dxa"/>
              <w:right w:w="85" w:type="dxa"/>
            </w:tcMar>
          </w:tcPr>
          <w:p w14:paraId="1B10851F" w14:textId="77777777" w:rsidR="003A60BE" w:rsidRDefault="00626E9B">
            <w:pPr>
              <w:spacing w:before="40" w:after="40"/>
            </w:pPr>
            <w:r>
              <w:rPr>
                <w:sz w:val="18"/>
              </w:rPr>
              <w:t>Lecture d'enquête</w:t>
            </w:r>
          </w:p>
        </w:tc>
        <w:tc>
          <w:tcPr>
            <w:tcW w:w="2505" w:type="dxa"/>
            <w:tcMar>
              <w:top w:w="85" w:type="dxa"/>
              <w:left w:w="85" w:type="dxa"/>
              <w:bottom w:w="85" w:type="dxa"/>
              <w:right w:w="85" w:type="dxa"/>
            </w:tcMar>
          </w:tcPr>
          <w:p w14:paraId="63CFC9A8" w14:textId="77777777" w:rsidR="003A60BE" w:rsidRDefault="00626E9B">
            <w:pPr>
              <w:spacing w:before="40" w:after="40"/>
            </w:pPr>
            <w:r>
              <w:rPr>
                <w:sz w:val="18"/>
              </w:rPr>
              <w:t>Responsable autorise un périmètre</w:t>
            </w:r>
          </w:p>
        </w:tc>
        <w:tc>
          <w:tcPr>
            <w:tcW w:w="2371" w:type="dxa"/>
            <w:tcMar>
              <w:top w:w="85" w:type="dxa"/>
              <w:left w:w="85" w:type="dxa"/>
              <w:bottom w:w="85" w:type="dxa"/>
              <w:right w:w="85" w:type="dxa"/>
            </w:tcMar>
          </w:tcPr>
          <w:p w14:paraId="3578123D" w14:textId="77777777" w:rsidR="003A60BE" w:rsidRDefault="00626E9B">
            <w:pPr>
              <w:spacing w:before="40" w:after="40"/>
            </w:pPr>
            <w:r>
              <w:rPr>
                <w:sz w:val="18"/>
              </w:rPr>
              <w:t>Identité, dossier et accès</w:t>
            </w:r>
          </w:p>
        </w:tc>
        <w:tc>
          <w:tcPr>
            <w:tcW w:w="2505" w:type="dxa"/>
            <w:tcMar>
              <w:top w:w="85" w:type="dxa"/>
              <w:left w:w="85" w:type="dxa"/>
              <w:bottom w:w="85" w:type="dxa"/>
              <w:right w:w="85" w:type="dxa"/>
            </w:tcMar>
          </w:tcPr>
          <w:p w14:paraId="5A6090B1" w14:textId="77777777" w:rsidR="003A60BE" w:rsidRDefault="00626E9B">
            <w:pPr>
              <w:spacing w:before="40" w:after="40"/>
            </w:pPr>
            <w:r>
              <w:rPr>
                <w:sz w:val="18"/>
              </w:rPr>
              <w:t>Un utilisateur hors rôle est refusé</w:t>
            </w:r>
          </w:p>
        </w:tc>
      </w:tr>
      <w:tr w:rsidR="003A60BE" w14:paraId="5B276229" w14:textId="77777777">
        <w:trPr>
          <w:cantSplit/>
          <w:jc w:val="center"/>
        </w:trPr>
        <w:tc>
          <w:tcPr>
            <w:tcW w:w="2371" w:type="dxa"/>
            <w:shd w:val="clear" w:color="auto" w:fill="F5F7F2"/>
            <w:tcMar>
              <w:top w:w="85" w:type="dxa"/>
              <w:left w:w="85" w:type="dxa"/>
              <w:bottom w:w="85" w:type="dxa"/>
              <w:right w:w="85" w:type="dxa"/>
            </w:tcMar>
          </w:tcPr>
          <w:p w14:paraId="7FEF5030" w14:textId="77777777" w:rsidR="003A60BE" w:rsidRDefault="00626E9B">
            <w:pPr>
              <w:spacing w:before="40" w:after="40"/>
            </w:pPr>
            <w:r>
              <w:rPr>
                <w:sz w:val="18"/>
              </w:rPr>
              <w:t>Export</w:t>
            </w:r>
          </w:p>
        </w:tc>
        <w:tc>
          <w:tcPr>
            <w:tcW w:w="2505" w:type="dxa"/>
            <w:shd w:val="clear" w:color="auto" w:fill="F5F7F2"/>
            <w:tcMar>
              <w:top w:w="85" w:type="dxa"/>
              <w:left w:w="85" w:type="dxa"/>
              <w:bottom w:w="85" w:type="dxa"/>
              <w:right w:w="85" w:type="dxa"/>
            </w:tcMar>
          </w:tcPr>
          <w:p w14:paraId="1AE43B20" w14:textId="77777777" w:rsidR="003A60BE" w:rsidRDefault="00626E9B">
            <w:pPr>
              <w:spacing w:before="40" w:after="40"/>
            </w:pPr>
            <w:r>
              <w:rPr>
                <w:sz w:val="18"/>
              </w:rPr>
              <w:t>Propriétaire autorise contenu et destination</w:t>
            </w:r>
          </w:p>
        </w:tc>
        <w:tc>
          <w:tcPr>
            <w:tcW w:w="2371" w:type="dxa"/>
            <w:shd w:val="clear" w:color="auto" w:fill="F5F7F2"/>
            <w:tcMar>
              <w:top w:w="85" w:type="dxa"/>
              <w:left w:w="85" w:type="dxa"/>
              <w:bottom w:w="85" w:type="dxa"/>
              <w:right w:w="85" w:type="dxa"/>
            </w:tcMar>
          </w:tcPr>
          <w:p w14:paraId="40BCED80" w14:textId="77777777" w:rsidR="003A60BE" w:rsidRDefault="00626E9B">
            <w:pPr>
              <w:spacing w:before="40" w:after="40"/>
            </w:pPr>
            <w:r>
              <w:rPr>
                <w:sz w:val="18"/>
              </w:rPr>
              <w:t>Référence, destinataire, durée</w:t>
            </w:r>
          </w:p>
        </w:tc>
        <w:tc>
          <w:tcPr>
            <w:tcW w:w="2505" w:type="dxa"/>
            <w:shd w:val="clear" w:color="auto" w:fill="F5F7F2"/>
            <w:tcMar>
              <w:top w:w="85" w:type="dxa"/>
              <w:left w:w="85" w:type="dxa"/>
              <w:bottom w:w="85" w:type="dxa"/>
              <w:right w:w="85" w:type="dxa"/>
            </w:tcMar>
          </w:tcPr>
          <w:p w14:paraId="2AF02E27" w14:textId="77777777" w:rsidR="003A60BE" w:rsidRDefault="00626E9B">
            <w:pPr>
              <w:spacing w:before="40" w:after="40"/>
            </w:pPr>
            <w:r>
              <w:rPr>
                <w:sz w:val="18"/>
              </w:rPr>
              <w:t>Absence de dépôt public ou non approuvé</w:t>
            </w:r>
          </w:p>
        </w:tc>
      </w:tr>
      <w:tr w:rsidR="003A60BE" w14:paraId="556C5427" w14:textId="77777777">
        <w:trPr>
          <w:cantSplit/>
          <w:jc w:val="center"/>
        </w:trPr>
        <w:tc>
          <w:tcPr>
            <w:tcW w:w="2371" w:type="dxa"/>
            <w:tcMar>
              <w:top w:w="85" w:type="dxa"/>
              <w:left w:w="85" w:type="dxa"/>
              <w:bottom w:w="85" w:type="dxa"/>
              <w:right w:w="85" w:type="dxa"/>
            </w:tcMar>
          </w:tcPr>
          <w:p w14:paraId="10EDB07D" w14:textId="77777777" w:rsidR="003A60BE" w:rsidRDefault="00626E9B">
            <w:pPr>
              <w:spacing w:before="40" w:after="40"/>
            </w:pPr>
            <w:r>
              <w:rPr>
                <w:sz w:val="18"/>
              </w:rPr>
              <w:t>Administration</w:t>
            </w:r>
          </w:p>
        </w:tc>
        <w:tc>
          <w:tcPr>
            <w:tcW w:w="2505" w:type="dxa"/>
            <w:tcMar>
              <w:top w:w="85" w:type="dxa"/>
              <w:left w:w="85" w:type="dxa"/>
              <w:bottom w:w="85" w:type="dxa"/>
              <w:right w:w="85" w:type="dxa"/>
            </w:tcMar>
          </w:tcPr>
          <w:p w14:paraId="09986CFA" w14:textId="77777777" w:rsidR="003A60BE" w:rsidRDefault="00626E9B">
            <w:pPr>
              <w:spacing w:before="40" w:after="40"/>
            </w:pPr>
            <w:r>
              <w:rPr>
                <w:sz w:val="18"/>
              </w:rPr>
              <w:t>Exploitant habilité applique le changement</w:t>
            </w:r>
          </w:p>
        </w:tc>
        <w:tc>
          <w:tcPr>
            <w:tcW w:w="2371" w:type="dxa"/>
            <w:tcMar>
              <w:top w:w="85" w:type="dxa"/>
              <w:left w:w="85" w:type="dxa"/>
              <w:bottom w:w="85" w:type="dxa"/>
              <w:right w:w="85" w:type="dxa"/>
            </w:tcMar>
          </w:tcPr>
          <w:p w14:paraId="379963D3" w14:textId="77777777" w:rsidR="003A60BE" w:rsidRDefault="00626E9B">
            <w:pPr>
              <w:spacing w:before="40" w:after="40"/>
            </w:pPr>
            <w:r>
              <w:rPr>
                <w:sz w:val="18"/>
              </w:rPr>
              <w:t>Accord, configuration et contrôle</w:t>
            </w:r>
          </w:p>
        </w:tc>
        <w:tc>
          <w:tcPr>
            <w:tcW w:w="2505" w:type="dxa"/>
            <w:tcMar>
              <w:top w:w="85" w:type="dxa"/>
              <w:left w:w="85" w:type="dxa"/>
              <w:bottom w:w="85" w:type="dxa"/>
              <w:right w:w="85" w:type="dxa"/>
            </w:tcMar>
          </w:tcPr>
          <w:p w14:paraId="1297678D" w14:textId="77777777" w:rsidR="003A60BE" w:rsidRDefault="00626E9B">
            <w:pPr>
              <w:spacing w:before="40" w:after="40"/>
            </w:pPr>
            <w:r>
              <w:rPr>
                <w:sz w:val="18"/>
              </w:rPr>
              <w:t>Analyste sans droit ne modifie pas</w:t>
            </w:r>
          </w:p>
        </w:tc>
      </w:tr>
      <w:tr w:rsidR="003A60BE" w14:paraId="65149B1F" w14:textId="77777777">
        <w:trPr>
          <w:cantSplit/>
          <w:jc w:val="center"/>
        </w:trPr>
        <w:tc>
          <w:tcPr>
            <w:tcW w:w="2371" w:type="dxa"/>
            <w:shd w:val="clear" w:color="auto" w:fill="F5F7F2"/>
            <w:tcMar>
              <w:top w:w="85" w:type="dxa"/>
              <w:left w:w="85" w:type="dxa"/>
              <w:bottom w:w="85" w:type="dxa"/>
              <w:right w:w="85" w:type="dxa"/>
            </w:tcMar>
          </w:tcPr>
          <w:p w14:paraId="37E54465" w14:textId="77777777" w:rsidR="003A60BE" w:rsidRDefault="00626E9B">
            <w:pPr>
              <w:spacing w:before="40" w:after="40"/>
            </w:pPr>
            <w:r>
              <w:rPr>
                <w:sz w:val="18"/>
              </w:rPr>
              <w:t>Suppression ou rétention</w:t>
            </w:r>
          </w:p>
        </w:tc>
        <w:tc>
          <w:tcPr>
            <w:tcW w:w="2505" w:type="dxa"/>
            <w:shd w:val="clear" w:color="auto" w:fill="F5F7F2"/>
            <w:tcMar>
              <w:top w:w="85" w:type="dxa"/>
              <w:left w:w="85" w:type="dxa"/>
              <w:bottom w:w="85" w:type="dxa"/>
              <w:right w:w="85" w:type="dxa"/>
            </w:tcMar>
          </w:tcPr>
          <w:p w14:paraId="717DA391" w14:textId="77777777" w:rsidR="003A60BE" w:rsidRDefault="00626E9B">
            <w:pPr>
              <w:spacing w:before="40" w:after="40"/>
            </w:pPr>
            <w:r>
              <w:rPr>
                <w:sz w:val="18"/>
              </w:rPr>
              <w:t>Autorité définie valide la règle</w:t>
            </w:r>
          </w:p>
        </w:tc>
        <w:tc>
          <w:tcPr>
            <w:tcW w:w="2371" w:type="dxa"/>
            <w:shd w:val="clear" w:color="auto" w:fill="F5F7F2"/>
            <w:tcMar>
              <w:top w:w="85" w:type="dxa"/>
              <w:left w:w="85" w:type="dxa"/>
              <w:bottom w:w="85" w:type="dxa"/>
              <w:right w:w="85" w:type="dxa"/>
            </w:tcMar>
          </w:tcPr>
          <w:p w14:paraId="7BF8D973" w14:textId="77777777" w:rsidR="003A60BE" w:rsidRDefault="00626E9B">
            <w:pPr>
              <w:spacing w:before="40" w:after="40"/>
            </w:pPr>
            <w:r>
              <w:rPr>
                <w:sz w:val="18"/>
              </w:rPr>
              <w:t>Justification et exécution testée</w:t>
            </w:r>
          </w:p>
        </w:tc>
        <w:tc>
          <w:tcPr>
            <w:tcW w:w="2505" w:type="dxa"/>
            <w:shd w:val="clear" w:color="auto" w:fill="F5F7F2"/>
            <w:tcMar>
              <w:top w:w="85" w:type="dxa"/>
              <w:left w:w="85" w:type="dxa"/>
              <w:bottom w:w="85" w:type="dxa"/>
              <w:right w:w="85" w:type="dxa"/>
            </w:tcMar>
          </w:tcPr>
          <w:p w14:paraId="14BB00A6" w14:textId="77777777" w:rsidR="003A60BE" w:rsidRDefault="00626E9B">
            <w:pPr>
              <w:spacing w:before="40" w:after="40"/>
            </w:pPr>
            <w:r>
              <w:rPr>
                <w:sz w:val="18"/>
              </w:rPr>
              <w:t>Suppression non autorisée refusée et signalée</w:t>
            </w:r>
          </w:p>
        </w:tc>
      </w:tr>
    </w:tbl>
    <w:p w14:paraId="628FE4A7" w14:textId="77777777" w:rsidR="003A60BE" w:rsidRDefault="003A60BE">
      <w:pPr>
        <w:spacing w:line="40" w:lineRule="exact"/>
      </w:pPr>
    </w:p>
    <w:p w14:paraId="4543C631" w14:textId="77777777" w:rsidR="003A60BE" w:rsidRDefault="00626E9B">
      <w:pPr>
        <w:spacing w:after="60" w:line="254" w:lineRule="auto"/>
      </w:pPr>
      <w:r>
        <w:t>Mots de passe, clés privées, cookies et tokens utilisables ne doivent pas être collectés volontairement comme contexte d'enquête ordinaire. Les données personnelles inutiles doivent être réduites. Une exception indispensable doit préciser accès, stockage et durée avec les fonctions compétentes. Les exports, pièces de dossier, sauvegardes et copies locales doivent suivre leurs propres restrictions ; les protéger à la source ne protège pas automatiquement les copies.</w:t>
      </w:r>
    </w:p>
    <w:p w14:paraId="54171260" w14:textId="77777777" w:rsidR="003A60BE" w:rsidRDefault="00626E9B">
      <w:pPr>
        <w:pStyle w:val="Titre1"/>
      </w:pPr>
      <w:r>
        <w:rPr>
          <w:b w:val="0"/>
        </w:rPr>
        <w:t>7. Détecter panne, retard et altération</w:t>
      </w:r>
    </w:p>
    <w:p w14:paraId="1428DF25" w14:textId="77777777" w:rsidR="003A60BE" w:rsidRDefault="00626E9B">
      <w:pPr>
        <w:spacing w:after="60" w:line="254" w:lineRule="auto"/>
      </w:pPr>
      <w:r>
        <w:t>L'exploitant doit surveiller la chaîne elle-même : source muette, agent arrêté, file en attente, rejet de parsing, saturation, espace et erreurs d'accès. Les seuils doivent être définis par source et usage, pas copiés comme universels. Une source normalement silencieuse exige un contrôle adapté ; l'absence de volume ne signifie pas toujours une panne, et un volume élevé n'établit pas une bonne qualité.</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88"/>
        <w:gridCol w:w="2394"/>
        <w:gridCol w:w="2982"/>
        <w:gridCol w:w="2188"/>
      </w:tblGrid>
      <w:tr w:rsidR="003A60BE" w14:paraId="20EBEDD1" w14:textId="77777777">
        <w:trPr>
          <w:cantSplit/>
          <w:tblHeader/>
          <w:jc w:val="center"/>
        </w:trPr>
        <w:tc>
          <w:tcPr>
            <w:tcW w:w="2188" w:type="dxa"/>
            <w:shd w:val="clear" w:color="auto" w:fill="DCECE7"/>
            <w:tcMar>
              <w:top w:w="85" w:type="dxa"/>
              <w:left w:w="85" w:type="dxa"/>
              <w:bottom w:w="85" w:type="dxa"/>
              <w:right w:w="85" w:type="dxa"/>
            </w:tcMar>
          </w:tcPr>
          <w:p w14:paraId="7F0541FD" w14:textId="77777777" w:rsidR="003A60BE" w:rsidRDefault="00626E9B">
            <w:pPr>
              <w:keepNext/>
              <w:spacing w:before="40" w:after="40"/>
            </w:pPr>
            <w:r>
              <w:rPr>
                <w:b/>
                <w:sz w:val="18"/>
              </w:rPr>
              <w:t>Symptôme</w:t>
            </w:r>
          </w:p>
        </w:tc>
        <w:tc>
          <w:tcPr>
            <w:tcW w:w="2394" w:type="dxa"/>
            <w:shd w:val="clear" w:color="auto" w:fill="DCECE7"/>
            <w:tcMar>
              <w:top w:w="85" w:type="dxa"/>
              <w:left w:w="85" w:type="dxa"/>
              <w:bottom w:w="85" w:type="dxa"/>
              <w:right w:w="85" w:type="dxa"/>
            </w:tcMar>
          </w:tcPr>
          <w:p w14:paraId="07C185EB" w14:textId="77777777" w:rsidR="003A60BE" w:rsidRDefault="00626E9B">
            <w:pPr>
              <w:keepNext/>
              <w:spacing w:before="40" w:after="40"/>
            </w:pPr>
            <w:r>
              <w:rPr>
                <w:b/>
                <w:sz w:val="18"/>
              </w:rPr>
              <w:t>Vérification initiale</w:t>
            </w:r>
          </w:p>
        </w:tc>
        <w:tc>
          <w:tcPr>
            <w:tcW w:w="2982" w:type="dxa"/>
            <w:shd w:val="clear" w:color="auto" w:fill="DCECE7"/>
            <w:tcMar>
              <w:top w:w="85" w:type="dxa"/>
              <w:left w:w="85" w:type="dxa"/>
              <w:bottom w:w="85" w:type="dxa"/>
              <w:right w:w="85" w:type="dxa"/>
            </w:tcMar>
          </w:tcPr>
          <w:p w14:paraId="263B375A" w14:textId="77777777" w:rsidR="003A60BE" w:rsidRDefault="00626E9B">
            <w:pPr>
              <w:keepNext/>
              <w:spacing w:before="40" w:after="40"/>
            </w:pPr>
            <w:r>
              <w:rPr>
                <w:b/>
                <w:sz w:val="18"/>
              </w:rPr>
              <w:t>Action et preuve</w:t>
            </w:r>
          </w:p>
        </w:tc>
        <w:tc>
          <w:tcPr>
            <w:tcW w:w="2188" w:type="dxa"/>
            <w:shd w:val="clear" w:color="auto" w:fill="DCECE7"/>
            <w:tcMar>
              <w:top w:w="85" w:type="dxa"/>
              <w:left w:w="85" w:type="dxa"/>
              <w:bottom w:w="85" w:type="dxa"/>
              <w:right w:w="85" w:type="dxa"/>
            </w:tcMar>
          </w:tcPr>
          <w:p w14:paraId="48C74D43" w14:textId="77777777" w:rsidR="003A60BE" w:rsidRDefault="00626E9B">
            <w:pPr>
              <w:keepNext/>
              <w:spacing w:before="40" w:after="40"/>
            </w:pPr>
            <w:r>
              <w:rPr>
                <w:b/>
                <w:sz w:val="18"/>
              </w:rPr>
              <w:t>Escalade</w:t>
            </w:r>
          </w:p>
        </w:tc>
      </w:tr>
      <w:tr w:rsidR="003A60BE" w14:paraId="5A1785D2" w14:textId="77777777">
        <w:trPr>
          <w:cantSplit/>
          <w:jc w:val="center"/>
        </w:trPr>
        <w:tc>
          <w:tcPr>
            <w:tcW w:w="2188" w:type="dxa"/>
            <w:tcMar>
              <w:top w:w="85" w:type="dxa"/>
              <w:left w:w="85" w:type="dxa"/>
              <w:bottom w:w="85" w:type="dxa"/>
              <w:right w:w="85" w:type="dxa"/>
            </w:tcMar>
          </w:tcPr>
          <w:p w14:paraId="160F22AD" w14:textId="77777777" w:rsidR="003A60BE" w:rsidRDefault="00626E9B">
            <w:pPr>
              <w:spacing w:before="40" w:after="40"/>
            </w:pPr>
            <w:r>
              <w:rPr>
                <w:sz w:val="18"/>
              </w:rPr>
              <w:t>Source muette</w:t>
            </w:r>
          </w:p>
        </w:tc>
        <w:tc>
          <w:tcPr>
            <w:tcW w:w="2394" w:type="dxa"/>
            <w:tcMar>
              <w:top w:w="85" w:type="dxa"/>
              <w:left w:w="85" w:type="dxa"/>
              <w:bottom w:w="85" w:type="dxa"/>
              <w:right w:w="85" w:type="dxa"/>
            </w:tcMar>
          </w:tcPr>
          <w:p w14:paraId="5DB1FFB7" w14:textId="77777777" w:rsidR="003A60BE" w:rsidRDefault="00626E9B">
            <w:pPr>
              <w:spacing w:before="40" w:after="40"/>
            </w:pPr>
            <w:r>
              <w:rPr>
                <w:sz w:val="18"/>
              </w:rPr>
              <w:t>Activité attendue, état source, émission connue</w:t>
            </w:r>
          </w:p>
        </w:tc>
        <w:tc>
          <w:tcPr>
            <w:tcW w:w="2982" w:type="dxa"/>
            <w:tcMar>
              <w:top w:w="85" w:type="dxa"/>
              <w:left w:w="85" w:type="dxa"/>
              <w:bottom w:w="85" w:type="dxa"/>
              <w:right w:w="85" w:type="dxa"/>
            </w:tcMar>
          </w:tcPr>
          <w:p w14:paraId="10AC0A84" w14:textId="77777777" w:rsidR="003A60BE" w:rsidRDefault="00626E9B">
            <w:pPr>
              <w:spacing w:before="40" w:after="40"/>
            </w:pPr>
            <w:r>
              <w:rPr>
                <w:sz w:val="18"/>
              </w:rPr>
              <w:t>Localiser la rupture et consigner la période</w:t>
            </w:r>
          </w:p>
        </w:tc>
        <w:tc>
          <w:tcPr>
            <w:tcW w:w="2188" w:type="dxa"/>
            <w:tcMar>
              <w:top w:w="85" w:type="dxa"/>
              <w:left w:w="85" w:type="dxa"/>
              <w:bottom w:w="85" w:type="dxa"/>
              <w:right w:w="85" w:type="dxa"/>
            </w:tcMar>
          </w:tcPr>
          <w:p w14:paraId="331C272C" w14:textId="77777777" w:rsidR="003A60BE" w:rsidRDefault="00626E9B">
            <w:pPr>
              <w:spacing w:before="40" w:after="40"/>
            </w:pPr>
            <w:r>
              <w:rPr>
                <w:sz w:val="18"/>
              </w:rPr>
              <w:t>Propriétaire de service et MSSP</w:t>
            </w:r>
          </w:p>
        </w:tc>
      </w:tr>
      <w:tr w:rsidR="003A60BE" w14:paraId="742ADC10" w14:textId="77777777">
        <w:trPr>
          <w:cantSplit/>
          <w:jc w:val="center"/>
        </w:trPr>
        <w:tc>
          <w:tcPr>
            <w:tcW w:w="2188" w:type="dxa"/>
            <w:shd w:val="clear" w:color="auto" w:fill="F5F7F2"/>
            <w:tcMar>
              <w:top w:w="85" w:type="dxa"/>
              <w:left w:w="85" w:type="dxa"/>
              <w:bottom w:w="85" w:type="dxa"/>
              <w:right w:w="85" w:type="dxa"/>
            </w:tcMar>
          </w:tcPr>
          <w:p w14:paraId="5375A407" w14:textId="77777777" w:rsidR="003A60BE" w:rsidRDefault="00626E9B">
            <w:pPr>
              <w:spacing w:before="40" w:after="40"/>
            </w:pPr>
            <w:r>
              <w:rPr>
                <w:sz w:val="18"/>
              </w:rPr>
              <w:t>Retard</w:t>
            </w:r>
          </w:p>
        </w:tc>
        <w:tc>
          <w:tcPr>
            <w:tcW w:w="2394" w:type="dxa"/>
            <w:shd w:val="clear" w:color="auto" w:fill="F5F7F2"/>
            <w:tcMar>
              <w:top w:w="85" w:type="dxa"/>
              <w:left w:w="85" w:type="dxa"/>
              <w:bottom w:w="85" w:type="dxa"/>
              <w:right w:w="85" w:type="dxa"/>
            </w:tcMar>
          </w:tcPr>
          <w:p w14:paraId="6322791B" w14:textId="77777777" w:rsidR="003A60BE" w:rsidRDefault="00626E9B">
            <w:pPr>
              <w:spacing w:before="40" w:after="40"/>
            </w:pPr>
            <w:r>
              <w:rPr>
                <w:sz w:val="18"/>
              </w:rPr>
              <w:t>Heure source, réception et files</w:t>
            </w:r>
          </w:p>
        </w:tc>
        <w:tc>
          <w:tcPr>
            <w:tcW w:w="2982" w:type="dxa"/>
            <w:shd w:val="clear" w:color="auto" w:fill="F5F7F2"/>
            <w:tcMar>
              <w:top w:w="85" w:type="dxa"/>
              <w:left w:w="85" w:type="dxa"/>
              <w:bottom w:w="85" w:type="dxa"/>
              <w:right w:w="85" w:type="dxa"/>
            </w:tcMar>
          </w:tcPr>
          <w:p w14:paraId="3C8CF579" w14:textId="77777777" w:rsidR="003A60BE" w:rsidRDefault="00626E9B">
            <w:pPr>
              <w:spacing w:before="40" w:after="40"/>
            </w:pPr>
            <w:r>
              <w:rPr>
                <w:sz w:val="18"/>
              </w:rPr>
              <w:t>Définir fraîcheur réelle ; suivre rattrapage</w:t>
            </w:r>
          </w:p>
        </w:tc>
        <w:tc>
          <w:tcPr>
            <w:tcW w:w="2188" w:type="dxa"/>
            <w:shd w:val="clear" w:color="auto" w:fill="F5F7F2"/>
            <w:tcMar>
              <w:top w:w="85" w:type="dxa"/>
              <w:left w:w="85" w:type="dxa"/>
              <w:bottom w:w="85" w:type="dxa"/>
              <w:right w:w="85" w:type="dxa"/>
            </w:tcMar>
          </w:tcPr>
          <w:p w14:paraId="06B1F5AF" w14:textId="77777777" w:rsidR="003A60BE" w:rsidRDefault="00626E9B">
            <w:pPr>
              <w:spacing w:before="40" w:after="40"/>
            </w:pPr>
            <w:r>
              <w:rPr>
                <w:sz w:val="18"/>
              </w:rPr>
              <w:t>Responsable interne si enquête affectée</w:t>
            </w:r>
          </w:p>
        </w:tc>
      </w:tr>
      <w:tr w:rsidR="003A60BE" w14:paraId="307BC9E7" w14:textId="77777777">
        <w:trPr>
          <w:cantSplit/>
          <w:jc w:val="center"/>
        </w:trPr>
        <w:tc>
          <w:tcPr>
            <w:tcW w:w="2188" w:type="dxa"/>
            <w:tcMar>
              <w:top w:w="85" w:type="dxa"/>
              <w:left w:w="85" w:type="dxa"/>
              <w:bottom w:w="85" w:type="dxa"/>
              <w:right w:w="85" w:type="dxa"/>
            </w:tcMar>
          </w:tcPr>
          <w:p w14:paraId="2B49596F" w14:textId="77777777" w:rsidR="003A60BE" w:rsidRDefault="00626E9B">
            <w:pPr>
              <w:spacing w:before="40" w:after="40"/>
            </w:pPr>
            <w:r>
              <w:rPr>
                <w:sz w:val="18"/>
              </w:rPr>
              <w:t>Champ critique perdu</w:t>
            </w:r>
          </w:p>
        </w:tc>
        <w:tc>
          <w:tcPr>
            <w:tcW w:w="2394" w:type="dxa"/>
            <w:tcMar>
              <w:top w:w="85" w:type="dxa"/>
              <w:left w:w="85" w:type="dxa"/>
              <w:bottom w:w="85" w:type="dxa"/>
              <w:right w:w="85" w:type="dxa"/>
            </w:tcMar>
          </w:tcPr>
          <w:p w14:paraId="37F8C879" w14:textId="77777777" w:rsidR="003A60BE" w:rsidRDefault="00626E9B">
            <w:pPr>
              <w:spacing w:before="40" w:after="40"/>
            </w:pPr>
            <w:r>
              <w:rPr>
                <w:sz w:val="18"/>
              </w:rPr>
              <w:t>Comparaison au format d'origine</w:t>
            </w:r>
          </w:p>
        </w:tc>
        <w:tc>
          <w:tcPr>
            <w:tcW w:w="2982" w:type="dxa"/>
            <w:tcMar>
              <w:top w:w="85" w:type="dxa"/>
              <w:left w:w="85" w:type="dxa"/>
              <w:bottom w:w="85" w:type="dxa"/>
              <w:right w:w="85" w:type="dxa"/>
            </w:tcMar>
          </w:tcPr>
          <w:p w14:paraId="5E2F98EE" w14:textId="77777777" w:rsidR="003A60BE" w:rsidRDefault="00626E9B">
            <w:pPr>
              <w:spacing w:before="40" w:after="40"/>
            </w:pPr>
            <w:r>
              <w:rPr>
                <w:sz w:val="18"/>
              </w:rPr>
              <w:t>Limiter la règle ; corriger et rejouer le test</w:t>
            </w:r>
          </w:p>
        </w:tc>
        <w:tc>
          <w:tcPr>
            <w:tcW w:w="2188" w:type="dxa"/>
            <w:tcMar>
              <w:top w:w="85" w:type="dxa"/>
              <w:left w:w="85" w:type="dxa"/>
              <w:bottom w:w="85" w:type="dxa"/>
              <w:right w:w="85" w:type="dxa"/>
            </w:tcMar>
          </w:tcPr>
          <w:p w14:paraId="630ACD88" w14:textId="77777777" w:rsidR="003A60BE" w:rsidRDefault="00626E9B">
            <w:pPr>
              <w:spacing w:before="40" w:after="40"/>
            </w:pPr>
            <w:r>
              <w:rPr>
                <w:sz w:val="18"/>
              </w:rPr>
              <w:t>Analyste et exploitant</w:t>
            </w:r>
          </w:p>
        </w:tc>
      </w:tr>
      <w:tr w:rsidR="003A60BE" w14:paraId="55867F29" w14:textId="77777777">
        <w:trPr>
          <w:cantSplit/>
          <w:jc w:val="center"/>
        </w:trPr>
        <w:tc>
          <w:tcPr>
            <w:tcW w:w="2188" w:type="dxa"/>
            <w:shd w:val="clear" w:color="auto" w:fill="F5F7F2"/>
            <w:tcMar>
              <w:top w:w="85" w:type="dxa"/>
              <w:left w:w="85" w:type="dxa"/>
              <w:bottom w:w="85" w:type="dxa"/>
              <w:right w:w="85" w:type="dxa"/>
            </w:tcMar>
          </w:tcPr>
          <w:p w14:paraId="17FD6130" w14:textId="77777777" w:rsidR="003A60BE" w:rsidRDefault="00626E9B">
            <w:pPr>
              <w:spacing w:before="40" w:after="40"/>
            </w:pPr>
            <w:r>
              <w:rPr>
                <w:sz w:val="18"/>
              </w:rPr>
              <w:t>Suppression ou changement suspect</w:t>
            </w:r>
          </w:p>
        </w:tc>
        <w:tc>
          <w:tcPr>
            <w:tcW w:w="2394" w:type="dxa"/>
            <w:shd w:val="clear" w:color="auto" w:fill="F5F7F2"/>
            <w:tcMar>
              <w:top w:w="85" w:type="dxa"/>
              <w:left w:w="85" w:type="dxa"/>
              <w:bottom w:w="85" w:type="dxa"/>
              <w:right w:w="85" w:type="dxa"/>
            </w:tcMar>
          </w:tcPr>
          <w:p w14:paraId="6E861FBD" w14:textId="77777777" w:rsidR="003A60BE" w:rsidRDefault="00626E9B">
            <w:pPr>
              <w:spacing w:before="40" w:after="40"/>
            </w:pPr>
            <w:r>
              <w:rPr>
                <w:sz w:val="18"/>
              </w:rPr>
              <w:t>Autorisations, trace indépendante disponible</w:t>
            </w:r>
          </w:p>
        </w:tc>
        <w:tc>
          <w:tcPr>
            <w:tcW w:w="2982" w:type="dxa"/>
            <w:shd w:val="clear" w:color="auto" w:fill="F5F7F2"/>
            <w:tcMar>
              <w:top w:w="85" w:type="dxa"/>
              <w:left w:w="85" w:type="dxa"/>
              <w:bottom w:w="85" w:type="dxa"/>
              <w:right w:w="85" w:type="dxa"/>
            </w:tcMar>
          </w:tcPr>
          <w:p w14:paraId="2A7C836F" w14:textId="77777777" w:rsidR="003A60BE" w:rsidRDefault="00626E9B">
            <w:pPr>
              <w:spacing w:before="40" w:after="40"/>
            </w:pPr>
            <w:r>
              <w:rPr>
                <w:sz w:val="18"/>
              </w:rPr>
              <w:t>Préserver, restreindre sous autorité, ouvrir un incident si justifié</w:t>
            </w:r>
          </w:p>
        </w:tc>
        <w:tc>
          <w:tcPr>
            <w:tcW w:w="2188" w:type="dxa"/>
            <w:shd w:val="clear" w:color="auto" w:fill="F5F7F2"/>
            <w:tcMar>
              <w:top w:w="85" w:type="dxa"/>
              <w:left w:w="85" w:type="dxa"/>
              <w:bottom w:w="85" w:type="dxa"/>
              <w:right w:w="85" w:type="dxa"/>
            </w:tcMar>
          </w:tcPr>
          <w:p w14:paraId="05CAF0DA" w14:textId="77777777" w:rsidR="003A60BE" w:rsidRDefault="00626E9B">
            <w:pPr>
              <w:spacing w:before="40" w:after="40"/>
            </w:pPr>
            <w:r>
              <w:rPr>
                <w:sz w:val="18"/>
              </w:rPr>
              <w:t>Pilote de réponse</w:t>
            </w:r>
          </w:p>
        </w:tc>
      </w:tr>
    </w:tbl>
    <w:p w14:paraId="23C928EE" w14:textId="77777777" w:rsidR="003A60BE" w:rsidRDefault="003A60BE">
      <w:pPr>
        <w:spacing w:line="40" w:lineRule="exact"/>
      </w:pPr>
    </w:p>
    <w:p w14:paraId="7733EE8D" w14:textId="77777777" w:rsidR="003A60BE" w:rsidRDefault="00626E9B">
      <w:pPr>
        <w:spacing w:after="60" w:line="254" w:lineRule="auto"/>
      </w:pPr>
      <w:r>
        <w:t>La réception d'une alerte de panne doit être testée par un canal qui ne dépend pas exclusivement du composant en panne. Si cette indépendance est impossible, la limite doit être connue et compensée ou acceptée. La demande fournisseur doit préciser la période possiblement perdue, le rétablissement attendu et le contrôle nécessaire. Un service redémarré ne prouve pas que tous les événements ont été récupérés.</w:t>
      </w:r>
    </w:p>
    <w:p w14:paraId="1E538AFD" w14:textId="77777777" w:rsidR="003A60BE" w:rsidRDefault="00626E9B">
      <w:pPr>
        <w:spacing w:after="60" w:line="254" w:lineRule="auto"/>
      </w:pPr>
      <w:r>
        <w:t>L'opérateur doit préserver les éléments utiles lorsqu'une altération est suspectée et éviter de masquer les traces par une réparation non consignée. Une alerte d'intégrité n'établit pas à elle seule une intention malveillante ; les changements autorisés et erreurs doivent aussi être examinés. La décision doit séparer restauration de collecte et enquête sur la cause.</w:t>
      </w:r>
    </w:p>
    <w:p w14:paraId="0607D7D1" w14:textId="77777777" w:rsidR="003A60BE" w:rsidRDefault="00626E9B">
      <w:pPr>
        <w:pStyle w:val="Titre1"/>
      </w:pPr>
      <w:r>
        <w:rPr>
          <w:b w:val="0"/>
        </w:rPr>
        <w:lastRenderedPageBreak/>
        <w:t>8. Rétention, protection des données et conservation exceptionnelle</w:t>
      </w:r>
    </w:p>
    <w:p w14:paraId="75EF2079" w14:textId="77777777" w:rsidR="003A60BE" w:rsidRDefault="00626E9B">
      <w:pPr>
        <w:spacing w:after="60" w:line="254" w:lineRule="auto"/>
      </w:pPr>
      <w:r>
        <w:t>Le propriétaire doit définir les durées par catégorie et usage avec les fonctions compétentes : besoin de recherche, accès courant, archivage éventuel, contrat et obligations applicables. Il doit justifier le niveau de détail et l'accès. Ce modèle ne prescrit aucune durée universelle. Une durée vendue par un outil ne constitue pas, seule, une justification pour conserver chaque catégorie de données.</w:t>
      </w:r>
    </w:p>
    <w:p w14:paraId="71BDC0F5" w14:textId="77777777" w:rsidR="003A60BE" w:rsidRDefault="00626E9B">
      <w:pPr>
        <w:spacing w:after="60" w:line="254" w:lineRule="auto"/>
      </w:pPr>
      <w:r>
        <w:t>Le cycle doit inclure suppression et copies. L'exploitant doit tester qu'une donnée expirée disparaît des emplacements concernés selon les mécanismes disponibles, sans affecter une préservation autorisée. Si une sauvegarde ne permet pas d'effacement individuel, la contrainte et le traitement doivent être examinés. L'équipe ne doit pas promettre un effacement immédiat qu'elle ne sait pas réaliser.</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57"/>
        <w:gridCol w:w="2681"/>
        <w:gridCol w:w="2357"/>
        <w:gridCol w:w="2357"/>
      </w:tblGrid>
      <w:tr w:rsidR="003A60BE" w14:paraId="6905D5A4" w14:textId="77777777">
        <w:trPr>
          <w:cantSplit/>
          <w:tblHeader/>
          <w:jc w:val="center"/>
        </w:trPr>
        <w:tc>
          <w:tcPr>
            <w:tcW w:w="2357" w:type="dxa"/>
            <w:shd w:val="clear" w:color="auto" w:fill="DCECE7"/>
            <w:tcMar>
              <w:top w:w="85" w:type="dxa"/>
              <w:left w:w="85" w:type="dxa"/>
              <w:bottom w:w="85" w:type="dxa"/>
              <w:right w:w="85" w:type="dxa"/>
            </w:tcMar>
          </w:tcPr>
          <w:p w14:paraId="17A072B7" w14:textId="77777777" w:rsidR="003A60BE" w:rsidRDefault="00626E9B">
            <w:pPr>
              <w:keepNext/>
              <w:spacing w:before="40" w:after="40"/>
            </w:pPr>
            <w:r>
              <w:rPr>
                <w:b/>
                <w:sz w:val="18"/>
              </w:rPr>
              <w:t>Décision</w:t>
            </w:r>
          </w:p>
        </w:tc>
        <w:tc>
          <w:tcPr>
            <w:tcW w:w="2681" w:type="dxa"/>
            <w:shd w:val="clear" w:color="auto" w:fill="DCECE7"/>
            <w:tcMar>
              <w:top w:w="85" w:type="dxa"/>
              <w:left w:w="85" w:type="dxa"/>
              <w:bottom w:w="85" w:type="dxa"/>
              <w:right w:w="85" w:type="dxa"/>
            </w:tcMar>
          </w:tcPr>
          <w:p w14:paraId="015D85C4" w14:textId="77777777" w:rsidR="003A60BE" w:rsidRDefault="00626E9B">
            <w:pPr>
              <w:keepNext/>
              <w:spacing w:before="40" w:after="40"/>
            </w:pPr>
            <w:r>
              <w:rPr>
                <w:b/>
                <w:sz w:val="18"/>
              </w:rPr>
              <w:t>Informations à conserver</w:t>
            </w:r>
          </w:p>
        </w:tc>
        <w:tc>
          <w:tcPr>
            <w:tcW w:w="2357" w:type="dxa"/>
            <w:shd w:val="clear" w:color="auto" w:fill="DCECE7"/>
            <w:tcMar>
              <w:top w:w="85" w:type="dxa"/>
              <w:left w:w="85" w:type="dxa"/>
              <w:bottom w:w="85" w:type="dxa"/>
              <w:right w:w="85" w:type="dxa"/>
            </w:tcMar>
          </w:tcPr>
          <w:p w14:paraId="7BE154EA" w14:textId="77777777" w:rsidR="003A60BE" w:rsidRDefault="00626E9B">
            <w:pPr>
              <w:keepNext/>
              <w:spacing w:before="40" w:after="40"/>
            </w:pPr>
            <w:r>
              <w:rPr>
                <w:b/>
                <w:sz w:val="18"/>
              </w:rPr>
              <w:t>Contrôle</w:t>
            </w:r>
          </w:p>
        </w:tc>
        <w:tc>
          <w:tcPr>
            <w:tcW w:w="2357" w:type="dxa"/>
            <w:shd w:val="clear" w:color="auto" w:fill="DCECE7"/>
            <w:tcMar>
              <w:top w:w="85" w:type="dxa"/>
              <w:left w:w="85" w:type="dxa"/>
              <w:bottom w:w="85" w:type="dxa"/>
              <w:right w:w="85" w:type="dxa"/>
            </w:tcMar>
          </w:tcPr>
          <w:p w14:paraId="0E83955D" w14:textId="77777777" w:rsidR="003A60BE" w:rsidRDefault="00626E9B">
            <w:pPr>
              <w:keepNext/>
              <w:spacing w:before="40" w:after="40"/>
            </w:pPr>
            <w:r>
              <w:rPr>
                <w:b/>
                <w:sz w:val="18"/>
              </w:rPr>
              <w:t>Réévaluation</w:t>
            </w:r>
          </w:p>
        </w:tc>
      </w:tr>
      <w:tr w:rsidR="003A60BE" w14:paraId="590A7D53" w14:textId="77777777">
        <w:trPr>
          <w:cantSplit/>
          <w:jc w:val="center"/>
        </w:trPr>
        <w:tc>
          <w:tcPr>
            <w:tcW w:w="2357" w:type="dxa"/>
            <w:tcMar>
              <w:top w:w="85" w:type="dxa"/>
              <w:left w:w="85" w:type="dxa"/>
              <w:bottom w:w="85" w:type="dxa"/>
              <w:right w:w="85" w:type="dxa"/>
            </w:tcMar>
          </w:tcPr>
          <w:p w14:paraId="1FE1F203" w14:textId="77777777" w:rsidR="003A60BE" w:rsidRDefault="00626E9B">
            <w:pPr>
              <w:spacing w:before="40" w:after="40"/>
            </w:pPr>
            <w:r>
              <w:rPr>
                <w:sz w:val="18"/>
              </w:rPr>
              <w:t>Durée ordinaire</w:t>
            </w:r>
          </w:p>
        </w:tc>
        <w:tc>
          <w:tcPr>
            <w:tcW w:w="2681" w:type="dxa"/>
            <w:tcMar>
              <w:top w:w="85" w:type="dxa"/>
              <w:left w:w="85" w:type="dxa"/>
              <w:bottom w:w="85" w:type="dxa"/>
              <w:right w:w="85" w:type="dxa"/>
            </w:tcMar>
          </w:tcPr>
          <w:p w14:paraId="3A0E131D" w14:textId="77777777" w:rsidR="003A60BE" w:rsidRDefault="00626E9B">
            <w:pPr>
              <w:spacing w:before="40" w:after="40"/>
            </w:pPr>
            <w:r>
              <w:rPr>
                <w:sz w:val="18"/>
              </w:rPr>
              <w:t>Catégorie, usage, justification, autorité</w:t>
            </w:r>
          </w:p>
        </w:tc>
        <w:tc>
          <w:tcPr>
            <w:tcW w:w="2357" w:type="dxa"/>
            <w:tcMar>
              <w:top w:w="85" w:type="dxa"/>
              <w:left w:w="85" w:type="dxa"/>
              <w:bottom w:w="85" w:type="dxa"/>
              <w:right w:w="85" w:type="dxa"/>
            </w:tcMar>
          </w:tcPr>
          <w:p w14:paraId="490017F3" w14:textId="77777777" w:rsidR="003A60BE" w:rsidRDefault="00626E9B">
            <w:pPr>
              <w:spacing w:before="40" w:after="40"/>
            </w:pPr>
            <w:r>
              <w:rPr>
                <w:sz w:val="18"/>
              </w:rPr>
              <w:t>Recherche et suppression testées</w:t>
            </w:r>
          </w:p>
        </w:tc>
        <w:tc>
          <w:tcPr>
            <w:tcW w:w="2357" w:type="dxa"/>
            <w:tcMar>
              <w:top w:w="85" w:type="dxa"/>
              <w:left w:w="85" w:type="dxa"/>
              <w:bottom w:w="85" w:type="dxa"/>
              <w:right w:w="85" w:type="dxa"/>
            </w:tcMar>
          </w:tcPr>
          <w:p w14:paraId="23A3AC02" w14:textId="77777777" w:rsidR="003A60BE" w:rsidRDefault="00626E9B">
            <w:pPr>
              <w:spacing w:before="40" w:after="40"/>
            </w:pPr>
            <w:r>
              <w:rPr>
                <w:sz w:val="18"/>
              </w:rPr>
              <w:t>Changement d'obligation ou d'usage</w:t>
            </w:r>
          </w:p>
        </w:tc>
      </w:tr>
      <w:tr w:rsidR="003A60BE" w14:paraId="600F850A" w14:textId="77777777">
        <w:trPr>
          <w:cantSplit/>
          <w:jc w:val="center"/>
        </w:trPr>
        <w:tc>
          <w:tcPr>
            <w:tcW w:w="2357" w:type="dxa"/>
            <w:shd w:val="clear" w:color="auto" w:fill="F5F7F2"/>
            <w:tcMar>
              <w:top w:w="85" w:type="dxa"/>
              <w:left w:w="85" w:type="dxa"/>
              <w:bottom w:w="85" w:type="dxa"/>
              <w:right w:w="85" w:type="dxa"/>
            </w:tcMar>
          </w:tcPr>
          <w:p w14:paraId="0276C6A0" w14:textId="77777777" w:rsidR="003A60BE" w:rsidRDefault="00626E9B">
            <w:pPr>
              <w:spacing w:before="40" w:after="40"/>
            </w:pPr>
            <w:r>
              <w:rPr>
                <w:sz w:val="18"/>
              </w:rPr>
              <w:t>Accès restreint</w:t>
            </w:r>
          </w:p>
        </w:tc>
        <w:tc>
          <w:tcPr>
            <w:tcW w:w="2681" w:type="dxa"/>
            <w:shd w:val="clear" w:color="auto" w:fill="F5F7F2"/>
            <w:tcMar>
              <w:top w:w="85" w:type="dxa"/>
              <w:left w:w="85" w:type="dxa"/>
              <w:bottom w:w="85" w:type="dxa"/>
              <w:right w:w="85" w:type="dxa"/>
            </w:tcMar>
          </w:tcPr>
          <w:p w14:paraId="21AEAA10" w14:textId="77777777" w:rsidR="003A60BE" w:rsidRDefault="00626E9B">
            <w:pPr>
              <w:spacing w:before="40" w:after="40"/>
            </w:pPr>
            <w:r>
              <w:rPr>
                <w:sz w:val="18"/>
              </w:rPr>
              <w:t>Rôle, objectif, population autorisée</w:t>
            </w:r>
          </w:p>
        </w:tc>
        <w:tc>
          <w:tcPr>
            <w:tcW w:w="2357" w:type="dxa"/>
            <w:shd w:val="clear" w:color="auto" w:fill="F5F7F2"/>
            <w:tcMar>
              <w:top w:w="85" w:type="dxa"/>
              <w:left w:w="85" w:type="dxa"/>
              <w:bottom w:w="85" w:type="dxa"/>
              <w:right w:w="85" w:type="dxa"/>
            </w:tcMar>
          </w:tcPr>
          <w:p w14:paraId="44BEFBA9" w14:textId="77777777" w:rsidR="003A60BE" w:rsidRDefault="00626E9B">
            <w:pPr>
              <w:spacing w:before="40" w:after="40"/>
            </w:pPr>
            <w:r>
              <w:rPr>
                <w:sz w:val="18"/>
              </w:rPr>
              <w:t>Tests d'accès et revue</w:t>
            </w:r>
          </w:p>
        </w:tc>
        <w:tc>
          <w:tcPr>
            <w:tcW w:w="2357" w:type="dxa"/>
            <w:shd w:val="clear" w:color="auto" w:fill="F5F7F2"/>
            <w:tcMar>
              <w:top w:w="85" w:type="dxa"/>
              <w:left w:w="85" w:type="dxa"/>
              <w:bottom w:w="85" w:type="dxa"/>
              <w:right w:w="85" w:type="dxa"/>
            </w:tcMar>
          </w:tcPr>
          <w:p w14:paraId="6DC956B0" w14:textId="77777777" w:rsidR="003A60BE" w:rsidRDefault="00626E9B">
            <w:pPr>
              <w:spacing w:before="40" w:after="40"/>
            </w:pPr>
            <w:r>
              <w:rPr>
                <w:sz w:val="18"/>
              </w:rPr>
              <w:t>Changement de fonction ou mission</w:t>
            </w:r>
          </w:p>
        </w:tc>
      </w:tr>
      <w:tr w:rsidR="003A60BE" w14:paraId="269A3EAD" w14:textId="77777777">
        <w:trPr>
          <w:cantSplit/>
          <w:jc w:val="center"/>
        </w:trPr>
        <w:tc>
          <w:tcPr>
            <w:tcW w:w="2357" w:type="dxa"/>
            <w:tcMar>
              <w:top w:w="85" w:type="dxa"/>
              <w:left w:w="85" w:type="dxa"/>
              <w:bottom w:w="85" w:type="dxa"/>
              <w:right w:w="85" w:type="dxa"/>
            </w:tcMar>
          </w:tcPr>
          <w:p w14:paraId="4E6FA813" w14:textId="77777777" w:rsidR="003A60BE" w:rsidRDefault="00626E9B">
            <w:pPr>
              <w:spacing w:before="40" w:after="40"/>
            </w:pPr>
            <w:r>
              <w:rPr>
                <w:sz w:val="18"/>
              </w:rPr>
              <w:t>Préservation de dossier</w:t>
            </w:r>
          </w:p>
        </w:tc>
        <w:tc>
          <w:tcPr>
            <w:tcW w:w="2681" w:type="dxa"/>
            <w:tcMar>
              <w:top w:w="85" w:type="dxa"/>
              <w:left w:w="85" w:type="dxa"/>
              <w:bottom w:w="85" w:type="dxa"/>
              <w:right w:w="85" w:type="dxa"/>
            </w:tcMar>
          </w:tcPr>
          <w:p w14:paraId="2C8FB9C5" w14:textId="77777777" w:rsidR="003A60BE" w:rsidRDefault="00626E9B">
            <w:pPr>
              <w:spacing w:before="40" w:after="40"/>
            </w:pPr>
            <w:r>
              <w:rPr>
                <w:sz w:val="18"/>
              </w:rPr>
              <w:t>Périmètre, motif, autorité, échéance de revue</w:t>
            </w:r>
          </w:p>
        </w:tc>
        <w:tc>
          <w:tcPr>
            <w:tcW w:w="2357" w:type="dxa"/>
            <w:tcMar>
              <w:top w:w="85" w:type="dxa"/>
              <w:left w:w="85" w:type="dxa"/>
              <w:bottom w:w="85" w:type="dxa"/>
              <w:right w:w="85" w:type="dxa"/>
            </w:tcMar>
          </w:tcPr>
          <w:p w14:paraId="20D67E61" w14:textId="77777777" w:rsidR="003A60BE" w:rsidRDefault="00626E9B">
            <w:pPr>
              <w:spacing w:before="40" w:after="40"/>
            </w:pPr>
            <w:r>
              <w:rPr>
                <w:sz w:val="18"/>
              </w:rPr>
              <w:t>Copies identifiées et accès</w:t>
            </w:r>
          </w:p>
        </w:tc>
        <w:tc>
          <w:tcPr>
            <w:tcW w:w="2357" w:type="dxa"/>
            <w:tcMar>
              <w:top w:w="85" w:type="dxa"/>
              <w:left w:w="85" w:type="dxa"/>
              <w:bottom w:w="85" w:type="dxa"/>
              <w:right w:w="85" w:type="dxa"/>
            </w:tcMar>
          </w:tcPr>
          <w:p w14:paraId="5FBB1179" w14:textId="77777777" w:rsidR="003A60BE" w:rsidRDefault="00626E9B">
            <w:pPr>
              <w:spacing w:before="40" w:after="40"/>
            </w:pPr>
            <w:r>
              <w:rPr>
                <w:sz w:val="18"/>
              </w:rPr>
              <w:t>Fin de besoin ou décision compétente</w:t>
            </w:r>
          </w:p>
        </w:tc>
      </w:tr>
      <w:tr w:rsidR="003A60BE" w14:paraId="6B55DA9E" w14:textId="77777777">
        <w:trPr>
          <w:cantSplit/>
          <w:jc w:val="center"/>
        </w:trPr>
        <w:tc>
          <w:tcPr>
            <w:tcW w:w="2357" w:type="dxa"/>
            <w:shd w:val="clear" w:color="auto" w:fill="F5F7F2"/>
            <w:tcMar>
              <w:top w:w="85" w:type="dxa"/>
              <w:left w:w="85" w:type="dxa"/>
              <w:bottom w:w="85" w:type="dxa"/>
              <w:right w:w="85" w:type="dxa"/>
            </w:tcMar>
          </w:tcPr>
          <w:p w14:paraId="06634606" w14:textId="77777777" w:rsidR="003A60BE" w:rsidRDefault="00626E9B">
            <w:pPr>
              <w:spacing w:before="40" w:after="40"/>
            </w:pPr>
            <w:r>
              <w:rPr>
                <w:sz w:val="18"/>
              </w:rPr>
              <w:t>Export fournisseur</w:t>
            </w:r>
          </w:p>
        </w:tc>
        <w:tc>
          <w:tcPr>
            <w:tcW w:w="2681" w:type="dxa"/>
            <w:shd w:val="clear" w:color="auto" w:fill="F5F7F2"/>
            <w:tcMar>
              <w:top w:w="85" w:type="dxa"/>
              <w:left w:w="85" w:type="dxa"/>
              <w:bottom w:w="85" w:type="dxa"/>
              <w:right w:w="85" w:type="dxa"/>
            </w:tcMar>
          </w:tcPr>
          <w:p w14:paraId="2981F91F" w14:textId="77777777" w:rsidR="003A60BE" w:rsidRDefault="00626E9B">
            <w:pPr>
              <w:spacing w:before="40" w:after="40"/>
            </w:pPr>
            <w:r>
              <w:rPr>
                <w:sz w:val="18"/>
              </w:rPr>
              <w:t>Conditions, destination, restitution</w:t>
            </w:r>
          </w:p>
        </w:tc>
        <w:tc>
          <w:tcPr>
            <w:tcW w:w="2357" w:type="dxa"/>
            <w:shd w:val="clear" w:color="auto" w:fill="F5F7F2"/>
            <w:tcMar>
              <w:top w:w="85" w:type="dxa"/>
              <w:left w:w="85" w:type="dxa"/>
              <w:bottom w:w="85" w:type="dxa"/>
              <w:right w:w="85" w:type="dxa"/>
            </w:tcMar>
          </w:tcPr>
          <w:p w14:paraId="7A3EE2CA" w14:textId="77777777" w:rsidR="003A60BE" w:rsidRDefault="00626E9B">
            <w:pPr>
              <w:spacing w:before="40" w:after="40"/>
            </w:pPr>
            <w:r>
              <w:rPr>
                <w:sz w:val="18"/>
              </w:rPr>
              <w:t>Exemple récupérable et lisible</w:t>
            </w:r>
          </w:p>
        </w:tc>
        <w:tc>
          <w:tcPr>
            <w:tcW w:w="2357" w:type="dxa"/>
            <w:shd w:val="clear" w:color="auto" w:fill="F5F7F2"/>
            <w:tcMar>
              <w:top w:w="85" w:type="dxa"/>
              <w:left w:w="85" w:type="dxa"/>
              <w:bottom w:w="85" w:type="dxa"/>
              <w:right w:w="85" w:type="dxa"/>
            </w:tcMar>
          </w:tcPr>
          <w:p w14:paraId="598F58FD" w14:textId="77777777" w:rsidR="003A60BE" w:rsidRDefault="00626E9B">
            <w:pPr>
              <w:spacing w:before="40" w:after="40"/>
            </w:pPr>
            <w:r>
              <w:rPr>
                <w:sz w:val="18"/>
              </w:rPr>
              <w:t>Fin de contrat ou capacité modifiée</w:t>
            </w:r>
          </w:p>
        </w:tc>
      </w:tr>
    </w:tbl>
    <w:p w14:paraId="57B0D123" w14:textId="77777777" w:rsidR="003A60BE" w:rsidRDefault="003A60BE">
      <w:pPr>
        <w:spacing w:line="40" w:lineRule="exact"/>
      </w:pPr>
    </w:p>
    <w:p w14:paraId="355421BA" w14:textId="77777777" w:rsidR="003A60BE" w:rsidRDefault="00626E9B">
      <w:pPr>
        <w:spacing w:after="60" w:line="254" w:lineRule="auto"/>
      </w:pPr>
      <w:r>
        <w:t>Une conservation exceptionnelle doit rester limitée au dossier et être réexaminée ; elle ne doit pas devenir un archivage illimité de toutes les sources. Les personnes compétentes doivent décider des contraintes juridiques spécifiques. L'analyste doit conserver la référence de l'autorisation plutôt que diffuser son raisonnement juridique ou des données personnelles inutiles dans chaque ticket.</w:t>
      </w:r>
    </w:p>
    <w:p w14:paraId="779EB9A1" w14:textId="77777777" w:rsidR="003A60BE" w:rsidRDefault="00626E9B">
      <w:pPr>
        <w:pStyle w:val="Titre1"/>
      </w:pPr>
      <w:r>
        <w:rPr>
          <w:b w:val="0"/>
        </w:rPr>
        <w:t>9. Triage et traitement d'une alerte</w:t>
      </w:r>
    </w:p>
    <w:p w14:paraId="1F444642" w14:textId="77777777" w:rsidR="003A60BE" w:rsidRDefault="00626E9B">
      <w:pPr>
        <w:spacing w:after="60" w:line="254" w:lineRule="auto"/>
      </w:pPr>
      <w:r>
        <w:t>Chaque scénario doit définir objectif, sources, conditions connues, propriétaire, preuve attendue et procédure de qualification. L'analyste doit vérifier l'événement d'origine, la cible, la période et la couverture avant de conclure. Il doit chercher une explication autorisée et une observation indépendante. Une alerte n'est ni une preuve complète d'incident, ni une mesure de confinement exécutée.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50"/>
        <w:gridCol w:w="2702"/>
        <w:gridCol w:w="2350"/>
        <w:gridCol w:w="2350"/>
      </w:tblGrid>
      <w:tr w:rsidR="003A60BE" w14:paraId="72352661" w14:textId="77777777">
        <w:trPr>
          <w:cantSplit/>
          <w:tblHeader/>
          <w:jc w:val="center"/>
        </w:trPr>
        <w:tc>
          <w:tcPr>
            <w:tcW w:w="2350" w:type="dxa"/>
            <w:shd w:val="clear" w:color="auto" w:fill="DCECE7"/>
            <w:tcMar>
              <w:top w:w="85" w:type="dxa"/>
              <w:left w:w="85" w:type="dxa"/>
              <w:bottom w:w="85" w:type="dxa"/>
              <w:right w:w="85" w:type="dxa"/>
            </w:tcMar>
          </w:tcPr>
          <w:p w14:paraId="194813B1" w14:textId="77777777" w:rsidR="003A60BE" w:rsidRDefault="00626E9B">
            <w:pPr>
              <w:keepNext/>
              <w:spacing w:before="40" w:after="40"/>
            </w:pPr>
            <w:r>
              <w:rPr>
                <w:b/>
                <w:sz w:val="18"/>
              </w:rPr>
              <w:t>Étape</w:t>
            </w:r>
          </w:p>
        </w:tc>
        <w:tc>
          <w:tcPr>
            <w:tcW w:w="2702" w:type="dxa"/>
            <w:shd w:val="clear" w:color="auto" w:fill="DCECE7"/>
            <w:tcMar>
              <w:top w:w="85" w:type="dxa"/>
              <w:left w:w="85" w:type="dxa"/>
              <w:bottom w:w="85" w:type="dxa"/>
              <w:right w:w="85" w:type="dxa"/>
            </w:tcMar>
          </w:tcPr>
          <w:p w14:paraId="7D282C3D" w14:textId="77777777" w:rsidR="003A60BE" w:rsidRDefault="00626E9B">
            <w:pPr>
              <w:keepNext/>
              <w:spacing w:before="40" w:after="40"/>
            </w:pPr>
            <w:r>
              <w:rPr>
                <w:b/>
                <w:sz w:val="18"/>
              </w:rPr>
              <w:t>Action de l'analyste</w:t>
            </w:r>
          </w:p>
        </w:tc>
        <w:tc>
          <w:tcPr>
            <w:tcW w:w="2350" w:type="dxa"/>
            <w:shd w:val="clear" w:color="auto" w:fill="DCECE7"/>
            <w:tcMar>
              <w:top w:w="85" w:type="dxa"/>
              <w:left w:w="85" w:type="dxa"/>
              <w:bottom w:w="85" w:type="dxa"/>
              <w:right w:w="85" w:type="dxa"/>
            </w:tcMar>
          </w:tcPr>
          <w:p w14:paraId="0936102E" w14:textId="77777777" w:rsidR="003A60BE" w:rsidRDefault="00626E9B">
            <w:pPr>
              <w:keepNext/>
              <w:spacing w:before="40" w:after="40"/>
            </w:pPr>
            <w:r>
              <w:rPr>
                <w:b/>
                <w:sz w:val="18"/>
              </w:rPr>
              <w:t>Preuve utile</w:t>
            </w:r>
          </w:p>
        </w:tc>
        <w:tc>
          <w:tcPr>
            <w:tcW w:w="2350" w:type="dxa"/>
            <w:shd w:val="clear" w:color="auto" w:fill="DCECE7"/>
            <w:tcMar>
              <w:top w:w="85" w:type="dxa"/>
              <w:left w:w="85" w:type="dxa"/>
              <w:bottom w:w="85" w:type="dxa"/>
              <w:right w:w="85" w:type="dxa"/>
            </w:tcMar>
          </w:tcPr>
          <w:p w14:paraId="7A177D77" w14:textId="77777777" w:rsidR="003A60BE" w:rsidRDefault="00626E9B">
            <w:pPr>
              <w:keepNext/>
              <w:spacing w:before="40" w:after="40"/>
            </w:pPr>
            <w:r>
              <w:rPr>
                <w:b/>
                <w:sz w:val="18"/>
              </w:rPr>
              <w:t>Échec à escalader</w:t>
            </w:r>
          </w:p>
        </w:tc>
      </w:tr>
      <w:tr w:rsidR="003A60BE" w14:paraId="078CC9A2" w14:textId="77777777">
        <w:trPr>
          <w:cantSplit/>
          <w:jc w:val="center"/>
        </w:trPr>
        <w:tc>
          <w:tcPr>
            <w:tcW w:w="2350" w:type="dxa"/>
            <w:tcMar>
              <w:top w:w="85" w:type="dxa"/>
              <w:left w:w="85" w:type="dxa"/>
              <w:bottom w:w="85" w:type="dxa"/>
              <w:right w:w="85" w:type="dxa"/>
            </w:tcMar>
          </w:tcPr>
          <w:p w14:paraId="7C0E43A8" w14:textId="77777777" w:rsidR="003A60BE" w:rsidRDefault="00626E9B">
            <w:pPr>
              <w:spacing w:before="40" w:after="40"/>
            </w:pPr>
            <w:r>
              <w:rPr>
                <w:sz w:val="18"/>
              </w:rPr>
              <w:t>Prendre en charge</w:t>
            </w:r>
          </w:p>
        </w:tc>
        <w:tc>
          <w:tcPr>
            <w:tcW w:w="2702" w:type="dxa"/>
            <w:tcMar>
              <w:top w:w="85" w:type="dxa"/>
              <w:left w:w="85" w:type="dxa"/>
              <w:bottom w:w="85" w:type="dxa"/>
              <w:right w:w="85" w:type="dxa"/>
            </w:tcMar>
          </w:tcPr>
          <w:p w14:paraId="4A467DF0" w14:textId="77777777" w:rsidR="003A60BE" w:rsidRDefault="00626E9B">
            <w:pPr>
              <w:spacing w:before="40" w:after="40"/>
            </w:pPr>
            <w:r>
              <w:rPr>
                <w:sz w:val="18"/>
              </w:rPr>
              <w:t>Accepter le dossier et vérifier le périmètre</w:t>
            </w:r>
          </w:p>
        </w:tc>
        <w:tc>
          <w:tcPr>
            <w:tcW w:w="2350" w:type="dxa"/>
            <w:tcMar>
              <w:top w:w="85" w:type="dxa"/>
              <w:left w:w="85" w:type="dxa"/>
              <w:bottom w:w="85" w:type="dxa"/>
              <w:right w:w="85" w:type="dxa"/>
            </w:tcMar>
          </w:tcPr>
          <w:p w14:paraId="0D5A4E69" w14:textId="77777777" w:rsidR="003A60BE" w:rsidRDefault="00626E9B">
            <w:pPr>
              <w:spacing w:before="40" w:after="40"/>
            </w:pPr>
            <w:r>
              <w:rPr>
                <w:sz w:val="18"/>
              </w:rPr>
              <w:t>Responsable et prochaine décision</w:t>
            </w:r>
          </w:p>
        </w:tc>
        <w:tc>
          <w:tcPr>
            <w:tcW w:w="2350" w:type="dxa"/>
            <w:tcMar>
              <w:top w:w="85" w:type="dxa"/>
              <w:left w:w="85" w:type="dxa"/>
              <w:bottom w:w="85" w:type="dxa"/>
              <w:right w:w="85" w:type="dxa"/>
            </w:tcMar>
          </w:tcPr>
          <w:p w14:paraId="5C7ECD09" w14:textId="77777777" w:rsidR="003A60BE" w:rsidRDefault="00626E9B">
            <w:pPr>
              <w:spacing w:before="40" w:after="40"/>
            </w:pPr>
            <w:r>
              <w:rPr>
                <w:sz w:val="18"/>
              </w:rPr>
              <w:t>Absence de destinataire ou droits</w:t>
            </w:r>
          </w:p>
        </w:tc>
      </w:tr>
      <w:tr w:rsidR="003A60BE" w14:paraId="2D66D411" w14:textId="77777777">
        <w:trPr>
          <w:cantSplit/>
          <w:jc w:val="center"/>
        </w:trPr>
        <w:tc>
          <w:tcPr>
            <w:tcW w:w="2350" w:type="dxa"/>
            <w:shd w:val="clear" w:color="auto" w:fill="F5F7F2"/>
            <w:tcMar>
              <w:top w:w="85" w:type="dxa"/>
              <w:left w:w="85" w:type="dxa"/>
              <w:bottom w:w="85" w:type="dxa"/>
              <w:right w:w="85" w:type="dxa"/>
            </w:tcMar>
          </w:tcPr>
          <w:p w14:paraId="3F200CE4" w14:textId="77777777" w:rsidR="003A60BE" w:rsidRDefault="00626E9B">
            <w:pPr>
              <w:spacing w:before="40" w:after="40"/>
            </w:pPr>
            <w:r>
              <w:rPr>
                <w:sz w:val="18"/>
              </w:rPr>
              <w:t>Qualifier</w:t>
            </w:r>
          </w:p>
        </w:tc>
        <w:tc>
          <w:tcPr>
            <w:tcW w:w="2702" w:type="dxa"/>
            <w:shd w:val="clear" w:color="auto" w:fill="F5F7F2"/>
            <w:tcMar>
              <w:top w:w="85" w:type="dxa"/>
              <w:left w:w="85" w:type="dxa"/>
              <w:bottom w:w="85" w:type="dxa"/>
              <w:right w:w="85" w:type="dxa"/>
            </w:tcMar>
          </w:tcPr>
          <w:p w14:paraId="4B9B53C7" w14:textId="77777777" w:rsidR="003A60BE" w:rsidRDefault="00626E9B">
            <w:pPr>
              <w:spacing w:before="40" w:after="40"/>
            </w:pPr>
            <w:r>
              <w:rPr>
                <w:sz w:val="18"/>
              </w:rPr>
              <w:t>Comparer trace, contexte et hypothèses</w:t>
            </w:r>
          </w:p>
        </w:tc>
        <w:tc>
          <w:tcPr>
            <w:tcW w:w="2350" w:type="dxa"/>
            <w:shd w:val="clear" w:color="auto" w:fill="F5F7F2"/>
            <w:tcMar>
              <w:top w:w="85" w:type="dxa"/>
              <w:left w:w="85" w:type="dxa"/>
              <w:bottom w:w="85" w:type="dxa"/>
              <w:right w:w="85" w:type="dxa"/>
            </w:tcMar>
          </w:tcPr>
          <w:p w14:paraId="20E9E80A" w14:textId="77777777" w:rsidR="003A60BE" w:rsidRDefault="00626E9B">
            <w:pPr>
              <w:spacing w:before="40" w:after="40"/>
            </w:pPr>
            <w:r>
              <w:rPr>
                <w:sz w:val="18"/>
              </w:rPr>
              <w:t>Requête, événements, inconnues</w:t>
            </w:r>
          </w:p>
        </w:tc>
        <w:tc>
          <w:tcPr>
            <w:tcW w:w="2350" w:type="dxa"/>
            <w:shd w:val="clear" w:color="auto" w:fill="F5F7F2"/>
            <w:tcMar>
              <w:top w:w="85" w:type="dxa"/>
              <w:left w:w="85" w:type="dxa"/>
              <w:bottom w:w="85" w:type="dxa"/>
              <w:right w:w="85" w:type="dxa"/>
            </w:tcMar>
          </w:tcPr>
          <w:p w14:paraId="48778CF1" w14:textId="77777777" w:rsidR="003A60BE" w:rsidRDefault="00626E9B">
            <w:pPr>
              <w:spacing w:before="40" w:after="40"/>
            </w:pPr>
            <w:r>
              <w:rPr>
                <w:sz w:val="18"/>
              </w:rPr>
              <w:t>Source manquante ou incohérence</w:t>
            </w:r>
          </w:p>
        </w:tc>
      </w:tr>
      <w:tr w:rsidR="003A60BE" w14:paraId="065E529E" w14:textId="77777777">
        <w:trPr>
          <w:cantSplit/>
          <w:jc w:val="center"/>
        </w:trPr>
        <w:tc>
          <w:tcPr>
            <w:tcW w:w="2350" w:type="dxa"/>
            <w:tcMar>
              <w:top w:w="85" w:type="dxa"/>
              <w:left w:w="85" w:type="dxa"/>
              <w:bottom w:w="85" w:type="dxa"/>
              <w:right w:w="85" w:type="dxa"/>
            </w:tcMar>
          </w:tcPr>
          <w:p w14:paraId="5CE253D6" w14:textId="77777777" w:rsidR="003A60BE" w:rsidRDefault="00626E9B">
            <w:pPr>
              <w:spacing w:before="40" w:after="40"/>
            </w:pPr>
            <w:r>
              <w:rPr>
                <w:sz w:val="18"/>
              </w:rPr>
              <w:t>Décider</w:t>
            </w:r>
          </w:p>
        </w:tc>
        <w:tc>
          <w:tcPr>
            <w:tcW w:w="2702" w:type="dxa"/>
            <w:tcMar>
              <w:top w:w="85" w:type="dxa"/>
              <w:left w:w="85" w:type="dxa"/>
              <w:bottom w:w="85" w:type="dxa"/>
              <w:right w:w="85" w:type="dxa"/>
            </w:tcMar>
          </w:tcPr>
          <w:p w14:paraId="71B71367" w14:textId="77777777" w:rsidR="003A60BE" w:rsidRDefault="00626E9B">
            <w:pPr>
              <w:spacing w:before="40" w:after="40"/>
            </w:pPr>
            <w:r>
              <w:rPr>
                <w:sz w:val="18"/>
              </w:rPr>
              <w:t>Classer avec motif ou déclencher réponse</w:t>
            </w:r>
          </w:p>
        </w:tc>
        <w:tc>
          <w:tcPr>
            <w:tcW w:w="2350" w:type="dxa"/>
            <w:tcMar>
              <w:top w:w="85" w:type="dxa"/>
              <w:left w:w="85" w:type="dxa"/>
              <w:bottom w:w="85" w:type="dxa"/>
              <w:right w:w="85" w:type="dxa"/>
            </w:tcMar>
          </w:tcPr>
          <w:p w14:paraId="17704E62" w14:textId="77777777" w:rsidR="003A60BE" w:rsidRDefault="00626E9B">
            <w:pPr>
              <w:spacing w:before="40" w:after="40"/>
            </w:pPr>
            <w:r>
              <w:rPr>
                <w:sz w:val="18"/>
              </w:rPr>
              <w:t>Conclusion et autorité</w:t>
            </w:r>
          </w:p>
        </w:tc>
        <w:tc>
          <w:tcPr>
            <w:tcW w:w="2350" w:type="dxa"/>
            <w:tcMar>
              <w:top w:w="85" w:type="dxa"/>
              <w:left w:w="85" w:type="dxa"/>
              <w:bottom w:w="85" w:type="dxa"/>
              <w:right w:w="85" w:type="dxa"/>
            </w:tcMar>
          </w:tcPr>
          <w:p w14:paraId="4A7BB1BC" w14:textId="77777777" w:rsidR="003A60BE" w:rsidRDefault="00626E9B">
            <w:pPr>
              <w:spacing w:before="40" w:after="40"/>
            </w:pPr>
            <w:r>
              <w:rPr>
                <w:sz w:val="18"/>
              </w:rPr>
              <w:t>Compromission plausible non maîtrisée</w:t>
            </w:r>
          </w:p>
        </w:tc>
      </w:tr>
      <w:tr w:rsidR="003A60BE" w14:paraId="4E479FD8" w14:textId="77777777">
        <w:trPr>
          <w:cantSplit/>
          <w:jc w:val="center"/>
        </w:trPr>
        <w:tc>
          <w:tcPr>
            <w:tcW w:w="2350" w:type="dxa"/>
            <w:shd w:val="clear" w:color="auto" w:fill="F5F7F2"/>
            <w:tcMar>
              <w:top w:w="85" w:type="dxa"/>
              <w:left w:w="85" w:type="dxa"/>
              <w:bottom w:w="85" w:type="dxa"/>
              <w:right w:w="85" w:type="dxa"/>
            </w:tcMar>
          </w:tcPr>
          <w:p w14:paraId="6B94184A" w14:textId="77777777" w:rsidR="003A60BE" w:rsidRDefault="00626E9B">
            <w:pPr>
              <w:spacing w:before="40" w:after="40"/>
            </w:pPr>
            <w:r>
              <w:rPr>
                <w:sz w:val="18"/>
              </w:rPr>
              <w:t>Ajuster</w:t>
            </w:r>
          </w:p>
        </w:tc>
        <w:tc>
          <w:tcPr>
            <w:tcW w:w="2702" w:type="dxa"/>
            <w:shd w:val="clear" w:color="auto" w:fill="F5F7F2"/>
            <w:tcMar>
              <w:top w:w="85" w:type="dxa"/>
              <w:left w:w="85" w:type="dxa"/>
              <w:bottom w:w="85" w:type="dxa"/>
              <w:right w:w="85" w:type="dxa"/>
            </w:tcMar>
          </w:tcPr>
          <w:p w14:paraId="2B74C51F" w14:textId="77777777" w:rsidR="003A60BE" w:rsidRDefault="00626E9B">
            <w:pPr>
              <w:spacing w:before="40" w:after="40"/>
            </w:pPr>
            <w:r>
              <w:rPr>
                <w:sz w:val="18"/>
              </w:rPr>
              <w:t>Faire autoriser et tester une modification</w:t>
            </w:r>
          </w:p>
        </w:tc>
        <w:tc>
          <w:tcPr>
            <w:tcW w:w="2350" w:type="dxa"/>
            <w:shd w:val="clear" w:color="auto" w:fill="F5F7F2"/>
            <w:tcMar>
              <w:top w:w="85" w:type="dxa"/>
              <w:left w:w="85" w:type="dxa"/>
              <w:bottom w:w="85" w:type="dxa"/>
              <w:right w:w="85" w:type="dxa"/>
            </w:tcMar>
          </w:tcPr>
          <w:p w14:paraId="39BB0204" w14:textId="77777777" w:rsidR="003A60BE" w:rsidRDefault="00626E9B">
            <w:pPr>
              <w:spacing w:before="40" w:after="40"/>
            </w:pPr>
            <w:r>
              <w:rPr>
                <w:sz w:val="18"/>
              </w:rPr>
              <w:t>Version, test, portée</w:t>
            </w:r>
          </w:p>
        </w:tc>
        <w:tc>
          <w:tcPr>
            <w:tcW w:w="2350" w:type="dxa"/>
            <w:shd w:val="clear" w:color="auto" w:fill="F5F7F2"/>
            <w:tcMar>
              <w:top w:w="85" w:type="dxa"/>
              <w:left w:w="85" w:type="dxa"/>
              <w:bottom w:w="85" w:type="dxa"/>
              <w:right w:w="85" w:type="dxa"/>
            </w:tcMar>
          </w:tcPr>
          <w:p w14:paraId="56491F6E" w14:textId="77777777" w:rsidR="003A60BE" w:rsidRDefault="00626E9B">
            <w:pPr>
              <w:spacing w:before="40" w:after="40"/>
            </w:pPr>
            <w:r>
              <w:rPr>
                <w:sz w:val="18"/>
              </w:rPr>
              <w:t>Réduction silencieuse de couverture</w:t>
            </w:r>
          </w:p>
        </w:tc>
      </w:tr>
    </w:tbl>
    <w:p w14:paraId="2CCBF5FD" w14:textId="77777777" w:rsidR="003A60BE" w:rsidRDefault="003A60BE">
      <w:pPr>
        <w:spacing w:line="40" w:lineRule="exact"/>
      </w:pPr>
    </w:p>
    <w:p w14:paraId="27A8C08E" w14:textId="77777777" w:rsidR="003A60BE" w:rsidRDefault="00626E9B">
      <w:pPr>
        <w:spacing w:after="60" w:line="254" w:lineRule="auto"/>
      </w:pPr>
      <w:r>
        <w:t>Les ajustements doivent expliquer les alertes inutiles sans masquer un service. Une exclusion doit avoir propriétaire, raison, expiration si temporaire et test de non-régression. Une baisse du nombre d'alertes peut provenir d'une panne ; elle ne doit pas être présentée comme une amélioration sans contrôle de couverture. Le responsable interne doit accepter les réserves lorsqu'un scénario est mis en pause.</w:t>
      </w:r>
    </w:p>
    <w:p w14:paraId="0FEFD2AB" w14:textId="77777777" w:rsidR="003A60BE" w:rsidRDefault="00626E9B">
      <w:pPr>
        <w:pStyle w:val="Titre1"/>
      </w:pPr>
      <w:r>
        <w:rPr>
          <w:b w:val="0"/>
        </w:rPr>
        <w:lastRenderedPageBreak/>
        <w:t>10. Exemple fictif de couverture et de panne</w:t>
      </w:r>
    </w:p>
    <w:p w14:paraId="7E719DBE" w14:textId="77777777" w:rsidR="003A60BE" w:rsidRDefault="00626E9B">
      <w:pPr>
        <w:spacing w:after="60" w:line="254" w:lineRule="auto"/>
      </w:pPr>
      <w:r>
        <w:t>Atelier Rivage, PME fictive d'environ 80 personnes, utilise une application externalisée. Le MSSP reçoit des connexions mais pas les changements de droits. Le registre indique émission partielle et interdit de présenter le scénario de changement comme testé. L'infogérant active une catégorie autorisée et réalise une modification bénigne ; cette situation n'est pas une référence client.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61"/>
        <w:gridCol w:w="2361"/>
        <w:gridCol w:w="2361"/>
        <w:gridCol w:w="2670"/>
      </w:tblGrid>
      <w:tr w:rsidR="003A60BE" w14:paraId="64177D34" w14:textId="77777777">
        <w:trPr>
          <w:cantSplit/>
          <w:tblHeader/>
          <w:jc w:val="center"/>
        </w:trPr>
        <w:tc>
          <w:tcPr>
            <w:tcW w:w="2361" w:type="dxa"/>
            <w:shd w:val="clear" w:color="auto" w:fill="DCECE7"/>
            <w:tcMar>
              <w:top w:w="85" w:type="dxa"/>
              <w:left w:w="85" w:type="dxa"/>
              <w:bottom w:w="85" w:type="dxa"/>
              <w:right w:w="85" w:type="dxa"/>
            </w:tcMar>
          </w:tcPr>
          <w:p w14:paraId="67BD87FE" w14:textId="77777777" w:rsidR="003A60BE" w:rsidRDefault="00626E9B">
            <w:pPr>
              <w:keepNext/>
              <w:spacing w:before="40" w:after="40"/>
            </w:pPr>
            <w:r>
              <w:rPr>
                <w:b/>
                <w:sz w:val="18"/>
              </w:rPr>
              <w:t>Événement fictif</w:t>
            </w:r>
          </w:p>
        </w:tc>
        <w:tc>
          <w:tcPr>
            <w:tcW w:w="2361" w:type="dxa"/>
            <w:shd w:val="clear" w:color="auto" w:fill="DCECE7"/>
            <w:tcMar>
              <w:top w:w="85" w:type="dxa"/>
              <w:left w:w="85" w:type="dxa"/>
              <w:bottom w:w="85" w:type="dxa"/>
              <w:right w:w="85" w:type="dxa"/>
            </w:tcMar>
          </w:tcPr>
          <w:p w14:paraId="6D1712C8" w14:textId="77777777" w:rsidR="003A60BE" w:rsidRDefault="00626E9B">
            <w:pPr>
              <w:keepNext/>
              <w:spacing w:before="40" w:after="40"/>
            </w:pPr>
            <w:r>
              <w:rPr>
                <w:b/>
                <w:sz w:val="18"/>
              </w:rPr>
              <w:t>Observation</w:t>
            </w:r>
          </w:p>
        </w:tc>
        <w:tc>
          <w:tcPr>
            <w:tcW w:w="2361" w:type="dxa"/>
            <w:shd w:val="clear" w:color="auto" w:fill="DCECE7"/>
            <w:tcMar>
              <w:top w:w="85" w:type="dxa"/>
              <w:left w:w="85" w:type="dxa"/>
              <w:bottom w:w="85" w:type="dxa"/>
              <w:right w:w="85" w:type="dxa"/>
            </w:tcMar>
          </w:tcPr>
          <w:p w14:paraId="293877FF" w14:textId="77777777" w:rsidR="003A60BE" w:rsidRDefault="00626E9B">
            <w:pPr>
              <w:keepNext/>
              <w:spacing w:before="40" w:after="40"/>
            </w:pPr>
            <w:r>
              <w:rPr>
                <w:b/>
                <w:sz w:val="18"/>
              </w:rPr>
              <w:t>Décision</w:t>
            </w:r>
          </w:p>
        </w:tc>
        <w:tc>
          <w:tcPr>
            <w:tcW w:w="2670" w:type="dxa"/>
            <w:shd w:val="clear" w:color="auto" w:fill="DCECE7"/>
            <w:tcMar>
              <w:top w:w="85" w:type="dxa"/>
              <w:left w:w="85" w:type="dxa"/>
              <w:bottom w:w="85" w:type="dxa"/>
              <w:right w:w="85" w:type="dxa"/>
            </w:tcMar>
          </w:tcPr>
          <w:p w14:paraId="7660367E" w14:textId="77777777" w:rsidR="003A60BE" w:rsidRDefault="00626E9B">
            <w:pPr>
              <w:keepNext/>
              <w:spacing w:before="40" w:after="40"/>
            </w:pPr>
            <w:r>
              <w:rPr>
                <w:b/>
                <w:sz w:val="18"/>
              </w:rPr>
              <w:t>Résultat attendu</w:t>
            </w:r>
          </w:p>
        </w:tc>
      </w:tr>
      <w:tr w:rsidR="003A60BE" w14:paraId="320BDE6F" w14:textId="77777777">
        <w:trPr>
          <w:cantSplit/>
          <w:jc w:val="center"/>
        </w:trPr>
        <w:tc>
          <w:tcPr>
            <w:tcW w:w="2361" w:type="dxa"/>
            <w:tcMar>
              <w:top w:w="85" w:type="dxa"/>
              <w:left w:w="85" w:type="dxa"/>
              <w:bottom w:w="85" w:type="dxa"/>
              <w:right w:w="85" w:type="dxa"/>
            </w:tcMar>
          </w:tcPr>
          <w:p w14:paraId="742B106D" w14:textId="77777777" w:rsidR="003A60BE" w:rsidRDefault="00626E9B">
            <w:pPr>
              <w:spacing w:before="40" w:after="40"/>
            </w:pPr>
            <w:r>
              <w:rPr>
                <w:sz w:val="18"/>
              </w:rPr>
              <w:t>Recette initiale</w:t>
            </w:r>
          </w:p>
        </w:tc>
        <w:tc>
          <w:tcPr>
            <w:tcW w:w="2361" w:type="dxa"/>
            <w:tcMar>
              <w:top w:w="85" w:type="dxa"/>
              <w:left w:w="85" w:type="dxa"/>
              <w:bottom w:w="85" w:type="dxa"/>
              <w:right w:w="85" w:type="dxa"/>
            </w:tcMar>
          </w:tcPr>
          <w:p w14:paraId="33220BF3" w14:textId="77777777" w:rsidR="003A60BE" w:rsidRDefault="00626E9B">
            <w:pPr>
              <w:spacing w:before="40" w:after="40"/>
            </w:pPr>
            <w:r>
              <w:rPr>
                <w:sz w:val="18"/>
              </w:rPr>
              <w:t>Connexion présente, changement absent</w:t>
            </w:r>
          </w:p>
        </w:tc>
        <w:tc>
          <w:tcPr>
            <w:tcW w:w="2361" w:type="dxa"/>
            <w:tcMar>
              <w:top w:w="85" w:type="dxa"/>
              <w:left w:w="85" w:type="dxa"/>
              <w:bottom w:w="85" w:type="dxa"/>
              <w:right w:w="85" w:type="dxa"/>
            </w:tcMar>
          </w:tcPr>
          <w:p w14:paraId="3C3147EA" w14:textId="77777777" w:rsidR="003A60BE" w:rsidRDefault="00626E9B">
            <w:pPr>
              <w:spacing w:before="40" w:after="40"/>
            </w:pPr>
            <w:r>
              <w:rPr>
                <w:sz w:val="18"/>
              </w:rPr>
              <w:t>Couverture partielle acceptée avec réserve</w:t>
            </w:r>
          </w:p>
        </w:tc>
        <w:tc>
          <w:tcPr>
            <w:tcW w:w="2670" w:type="dxa"/>
            <w:tcMar>
              <w:top w:w="85" w:type="dxa"/>
              <w:left w:w="85" w:type="dxa"/>
              <w:bottom w:w="85" w:type="dxa"/>
              <w:right w:w="85" w:type="dxa"/>
            </w:tcMar>
          </w:tcPr>
          <w:p w14:paraId="49A09F4B" w14:textId="77777777" w:rsidR="003A60BE" w:rsidRDefault="00626E9B">
            <w:pPr>
              <w:spacing w:before="40" w:after="40"/>
            </w:pPr>
            <w:r>
              <w:rPr>
                <w:sz w:val="18"/>
              </w:rPr>
              <w:t>Aucun scénario complet revendiqué</w:t>
            </w:r>
          </w:p>
        </w:tc>
      </w:tr>
      <w:tr w:rsidR="003A60BE" w14:paraId="1E9C3773" w14:textId="77777777">
        <w:trPr>
          <w:cantSplit/>
          <w:jc w:val="center"/>
        </w:trPr>
        <w:tc>
          <w:tcPr>
            <w:tcW w:w="2361" w:type="dxa"/>
            <w:shd w:val="clear" w:color="auto" w:fill="F5F7F2"/>
            <w:tcMar>
              <w:top w:w="85" w:type="dxa"/>
              <w:left w:w="85" w:type="dxa"/>
              <w:bottom w:w="85" w:type="dxa"/>
              <w:right w:w="85" w:type="dxa"/>
            </w:tcMar>
          </w:tcPr>
          <w:p w14:paraId="0C61082B" w14:textId="77777777" w:rsidR="003A60BE" w:rsidRDefault="00626E9B">
            <w:pPr>
              <w:spacing w:before="40" w:after="40"/>
            </w:pPr>
            <w:r>
              <w:rPr>
                <w:sz w:val="18"/>
              </w:rPr>
              <w:t>Changement de configuration</w:t>
            </w:r>
          </w:p>
        </w:tc>
        <w:tc>
          <w:tcPr>
            <w:tcW w:w="2361" w:type="dxa"/>
            <w:shd w:val="clear" w:color="auto" w:fill="F5F7F2"/>
            <w:tcMar>
              <w:top w:w="85" w:type="dxa"/>
              <w:left w:w="85" w:type="dxa"/>
              <w:bottom w:w="85" w:type="dxa"/>
              <w:right w:w="85" w:type="dxa"/>
            </w:tcMar>
          </w:tcPr>
          <w:p w14:paraId="018303CF" w14:textId="77777777" w:rsidR="003A60BE" w:rsidRDefault="00626E9B">
            <w:pPr>
              <w:spacing w:before="40" w:after="40"/>
            </w:pPr>
            <w:r>
              <w:rPr>
                <w:sz w:val="18"/>
              </w:rPr>
              <w:t>Catégorie ajoutée, test retrouvé</w:t>
            </w:r>
          </w:p>
        </w:tc>
        <w:tc>
          <w:tcPr>
            <w:tcW w:w="2361" w:type="dxa"/>
            <w:shd w:val="clear" w:color="auto" w:fill="F5F7F2"/>
            <w:tcMar>
              <w:top w:w="85" w:type="dxa"/>
              <w:left w:w="85" w:type="dxa"/>
              <w:bottom w:w="85" w:type="dxa"/>
              <w:right w:w="85" w:type="dxa"/>
            </w:tcMar>
          </w:tcPr>
          <w:p w14:paraId="1A35D9CB" w14:textId="77777777" w:rsidR="003A60BE" w:rsidRDefault="00626E9B">
            <w:pPr>
              <w:spacing w:before="40" w:after="40"/>
            </w:pPr>
            <w:r>
              <w:rPr>
                <w:sz w:val="18"/>
              </w:rPr>
              <w:t>Recette de la question « quel droit ? »</w:t>
            </w:r>
          </w:p>
        </w:tc>
        <w:tc>
          <w:tcPr>
            <w:tcW w:w="2670" w:type="dxa"/>
            <w:shd w:val="clear" w:color="auto" w:fill="F5F7F2"/>
            <w:tcMar>
              <w:top w:w="85" w:type="dxa"/>
              <w:left w:w="85" w:type="dxa"/>
              <w:bottom w:w="85" w:type="dxa"/>
              <w:right w:w="85" w:type="dxa"/>
            </w:tcMar>
          </w:tcPr>
          <w:p w14:paraId="1EF10010" w14:textId="77777777" w:rsidR="003A60BE" w:rsidRDefault="00626E9B">
            <w:pPr>
              <w:spacing w:before="40" w:after="40"/>
            </w:pPr>
            <w:r>
              <w:rPr>
                <w:sz w:val="18"/>
              </w:rPr>
              <w:t>Identifiant, cible et résultat contrôlés</w:t>
            </w:r>
          </w:p>
        </w:tc>
      </w:tr>
      <w:tr w:rsidR="003A60BE" w14:paraId="6E62B368" w14:textId="77777777">
        <w:trPr>
          <w:cantSplit/>
          <w:jc w:val="center"/>
        </w:trPr>
        <w:tc>
          <w:tcPr>
            <w:tcW w:w="2361" w:type="dxa"/>
            <w:tcMar>
              <w:top w:w="85" w:type="dxa"/>
              <w:left w:w="85" w:type="dxa"/>
              <w:bottom w:w="85" w:type="dxa"/>
              <w:right w:w="85" w:type="dxa"/>
            </w:tcMar>
          </w:tcPr>
          <w:p w14:paraId="6A07F980" w14:textId="77777777" w:rsidR="003A60BE" w:rsidRDefault="00626E9B">
            <w:pPr>
              <w:spacing w:before="40" w:after="40"/>
            </w:pPr>
            <w:r>
              <w:rPr>
                <w:sz w:val="18"/>
              </w:rPr>
              <w:t>Évolution de format</w:t>
            </w:r>
          </w:p>
        </w:tc>
        <w:tc>
          <w:tcPr>
            <w:tcW w:w="2361" w:type="dxa"/>
            <w:tcMar>
              <w:top w:w="85" w:type="dxa"/>
              <w:left w:w="85" w:type="dxa"/>
              <w:bottom w:w="85" w:type="dxa"/>
              <w:right w:w="85" w:type="dxa"/>
            </w:tcMar>
          </w:tcPr>
          <w:p w14:paraId="4EFB86F7" w14:textId="77777777" w:rsidR="003A60BE" w:rsidRDefault="00626E9B">
            <w:pPr>
              <w:spacing w:before="40" w:after="40"/>
            </w:pPr>
            <w:r>
              <w:rPr>
                <w:sz w:val="18"/>
              </w:rPr>
              <w:t>Auteur devenu vide dans la recherche</w:t>
            </w:r>
          </w:p>
        </w:tc>
        <w:tc>
          <w:tcPr>
            <w:tcW w:w="2361" w:type="dxa"/>
            <w:tcMar>
              <w:top w:w="85" w:type="dxa"/>
              <w:left w:w="85" w:type="dxa"/>
              <w:bottom w:w="85" w:type="dxa"/>
              <w:right w:w="85" w:type="dxa"/>
            </w:tcMar>
          </w:tcPr>
          <w:p w14:paraId="2275A3A0" w14:textId="77777777" w:rsidR="003A60BE" w:rsidRDefault="00626E9B">
            <w:pPr>
              <w:spacing w:before="40" w:after="40"/>
            </w:pPr>
            <w:r>
              <w:rPr>
                <w:sz w:val="18"/>
              </w:rPr>
              <w:t>Pause de la conclusion d'attribution</w:t>
            </w:r>
          </w:p>
        </w:tc>
        <w:tc>
          <w:tcPr>
            <w:tcW w:w="2670" w:type="dxa"/>
            <w:tcMar>
              <w:top w:w="85" w:type="dxa"/>
              <w:left w:w="85" w:type="dxa"/>
              <w:bottom w:w="85" w:type="dxa"/>
              <w:right w:w="85" w:type="dxa"/>
            </w:tcMar>
          </w:tcPr>
          <w:p w14:paraId="1612E833" w14:textId="77777777" w:rsidR="003A60BE" w:rsidRDefault="00626E9B">
            <w:pPr>
              <w:spacing w:before="40" w:after="40"/>
            </w:pPr>
            <w:r>
              <w:rPr>
                <w:sz w:val="18"/>
              </w:rPr>
              <w:t>Source originale et période affectée conservées</w:t>
            </w:r>
          </w:p>
        </w:tc>
      </w:tr>
      <w:tr w:rsidR="003A60BE" w14:paraId="409AD2E7" w14:textId="77777777">
        <w:trPr>
          <w:cantSplit/>
          <w:jc w:val="center"/>
        </w:trPr>
        <w:tc>
          <w:tcPr>
            <w:tcW w:w="2361" w:type="dxa"/>
            <w:shd w:val="clear" w:color="auto" w:fill="F5F7F2"/>
            <w:tcMar>
              <w:top w:w="85" w:type="dxa"/>
              <w:left w:w="85" w:type="dxa"/>
              <w:bottom w:w="85" w:type="dxa"/>
              <w:right w:w="85" w:type="dxa"/>
            </w:tcMar>
          </w:tcPr>
          <w:p w14:paraId="5B89968A" w14:textId="77777777" w:rsidR="003A60BE" w:rsidRDefault="00626E9B">
            <w:pPr>
              <w:spacing w:before="40" w:after="40"/>
            </w:pPr>
            <w:r>
              <w:rPr>
                <w:sz w:val="18"/>
              </w:rPr>
              <w:t>Réparation</w:t>
            </w:r>
          </w:p>
        </w:tc>
        <w:tc>
          <w:tcPr>
            <w:tcW w:w="2361" w:type="dxa"/>
            <w:shd w:val="clear" w:color="auto" w:fill="F5F7F2"/>
            <w:tcMar>
              <w:top w:w="85" w:type="dxa"/>
              <w:left w:w="85" w:type="dxa"/>
              <w:bottom w:w="85" w:type="dxa"/>
              <w:right w:w="85" w:type="dxa"/>
            </w:tcMar>
          </w:tcPr>
          <w:p w14:paraId="48610C6A" w14:textId="77777777" w:rsidR="003A60BE" w:rsidRDefault="00626E9B">
            <w:pPr>
              <w:spacing w:before="40" w:after="40"/>
            </w:pPr>
            <w:r>
              <w:rPr>
                <w:sz w:val="18"/>
              </w:rPr>
              <w:t>Parser corrigé, test rejoué</w:t>
            </w:r>
          </w:p>
        </w:tc>
        <w:tc>
          <w:tcPr>
            <w:tcW w:w="2361" w:type="dxa"/>
            <w:shd w:val="clear" w:color="auto" w:fill="F5F7F2"/>
            <w:tcMar>
              <w:top w:w="85" w:type="dxa"/>
              <w:left w:w="85" w:type="dxa"/>
              <w:bottom w:w="85" w:type="dxa"/>
              <w:right w:w="85" w:type="dxa"/>
            </w:tcMar>
          </w:tcPr>
          <w:p w14:paraId="4E262802" w14:textId="77777777" w:rsidR="003A60BE" w:rsidRDefault="00626E9B">
            <w:pPr>
              <w:spacing w:before="40" w:after="40"/>
            </w:pPr>
            <w:r>
              <w:rPr>
                <w:sz w:val="18"/>
              </w:rPr>
              <w:t>Réouverture du scénario</w:t>
            </w:r>
          </w:p>
        </w:tc>
        <w:tc>
          <w:tcPr>
            <w:tcW w:w="2670" w:type="dxa"/>
            <w:shd w:val="clear" w:color="auto" w:fill="F5F7F2"/>
            <w:tcMar>
              <w:top w:w="85" w:type="dxa"/>
              <w:left w:w="85" w:type="dxa"/>
              <w:bottom w:w="85" w:type="dxa"/>
              <w:right w:w="85" w:type="dxa"/>
            </w:tcMar>
          </w:tcPr>
          <w:p w14:paraId="28D9A4FA" w14:textId="77777777" w:rsidR="003A60BE" w:rsidRDefault="00626E9B">
            <w:pPr>
              <w:spacing w:before="40" w:after="40"/>
            </w:pPr>
            <w:r>
              <w:rPr>
                <w:sz w:val="18"/>
              </w:rPr>
              <w:t>Pertes éventuelles et limites encore visibles</w:t>
            </w:r>
          </w:p>
        </w:tc>
      </w:tr>
    </w:tbl>
    <w:p w14:paraId="0E99B7B8" w14:textId="77777777" w:rsidR="003A60BE" w:rsidRDefault="003A60BE">
      <w:pPr>
        <w:spacing w:line="40" w:lineRule="exact"/>
      </w:pPr>
    </w:p>
    <w:p w14:paraId="3A29D27B" w14:textId="77777777" w:rsidR="003A60BE" w:rsidRDefault="00626E9B">
      <w:pPr>
        <w:spacing w:after="60" w:line="254" w:lineRule="auto"/>
      </w:pPr>
      <w:r>
        <w:t>L'exercice est accepté si un second analyste peut expliquer ce que la période partielle permet de conclure, retrouver la réserve et déterminer qui peut autoriser la reprise. Il doit distinguer une heure source incorrecte d'un retard d'arrivée. La simulation échoue si la présence d'un volume est utilisée pour déclarer toutes les questions couvertes.</w:t>
      </w:r>
    </w:p>
    <w:p w14:paraId="717C7AD8" w14:textId="77777777" w:rsidR="003A60BE" w:rsidRDefault="00626E9B">
      <w:pPr>
        <w:pStyle w:val="Titre1"/>
      </w:pPr>
      <w:r>
        <w:rPr>
          <w:b w:val="0"/>
        </w:rPr>
        <w:t>11. Annexes utilisables et test d'adoption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40"/>
        <w:gridCol w:w="3033"/>
        <w:gridCol w:w="2240"/>
        <w:gridCol w:w="2240"/>
      </w:tblGrid>
      <w:tr w:rsidR="003A60BE" w14:paraId="2EBC0D08" w14:textId="77777777">
        <w:trPr>
          <w:cantSplit/>
          <w:tblHeader/>
          <w:jc w:val="center"/>
        </w:trPr>
        <w:tc>
          <w:tcPr>
            <w:tcW w:w="2240" w:type="dxa"/>
            <w:shd w:val="clear" w:color="auto" w:fill="DCECE7"/>
            <w:tcMar>
              <w:top w:w="85" w:type="dxa"/>
              <w:left w:w="85" w:type="dxa"/>
              <w:bottom w:w="85" w:type="dxa"/>
              <w:right w:w="85" w:type="dxa"/>
            </w:tcMar>
          </w:tcPr>
          <w:p w14:paraId="4F819938" w14:textId="77777777" w:rsidR="003A60BE" w:rsidRDefault="00626E9B">
            <w:pPr>
              <w:keepNext/>
              <w:spacing w:before="40" w:after="40"/>
            </w:pPr>
            <w:r>
              <w:rPr>
                <w:b/>
                <w:sz w:val="18"/>
              </w:rPr>
              <w:t>Fiche de source vierge</w:t>
            </w:r>
          </w:p>
        </w:tc>
        <w:tc>
          <w:tcPr>
            <w:tcW w:w="3033" w:type="dxa"/>
            <w:shd w:val="clear" w:color="auto" w:fill="DCECE7"/>
            <w:tcMar>
              <w:top w:w="85" w:type="dxa"/>
              <w:left w:w="85" w:type="dxa"/>
              <w:bottom w:w="85" w:type="dxa"/>
              <w:right w:w="85" w:type="dxa"/>
            </w:tcMar>
          </w:tcPr>
          <w:p w14:paraId="39DFD0C9" w14:textId="77777777" w:rsidR="003A60BE" w:rsidRDefault="00626E9B">
            <w:pPr>
              <w:keepNext/>
              <w:spacing w:before="40" w:after="40"/>
            </w:pPr>
            <w:r>
              <w:rPr>
                <w:b/>
                <w:sz w:val="18"/>
              </w:rPr>
              <w:t>Valeur à compléter</w:t>
            </w:r>
          </w:p>
        </w:tc>
        <w:tc>
          <w:tcPr>
            <w:tcW w:w="2240" w:type="dxa"/>
            <w:shd w:val="clear" w:color="auto" w:fill="DCECE7"/>
            <w:tcMar>
              <w:top w:w="85" w:type="dxa"/>
              <w:left w:w="85" w:type="dxa"/>
              <w:bottom w:w="85" w:type="dxa"/>
              <w:right w:w="85" w:type="dxa"/>
            </w:tcMar>
          </w:tcPr>
          <w:p w14:paraId="5A5987E2" w14:textId="77777777" w:rsidR="003A60BE" w:rsidRDefault="00626E9B">
            <w:pPr>
              <w:keepNext/>
              <w:spacing w:before="40" w:after="40"/>
            </w:pPr>
            <w:r>
              <w:rPr>
                <w:b/>
                <w:sz w:val="18"/>
              </w:rPr>
              <w:t>Propriétaire</w:t>
            </w:r>
          </w:p>
        </w:tc>
        <w:tc>
          <w:tcPr>
            <w:tcW w:w="2240" w:type="dxa"/>
            <w:shd w:val="clear" w:color="auto" w:fill="DCECE7"/>
            <w:tcMar>
              <w:top w:w="85" w:type="dxa"/>
              <w:left w:w="85" w:type="dxa"/>
              <w:bottom w:w="85" w:type="dxa"/>
              <w:right w:w="85" w:type="dxa"/>
            </w:tcMar>
          </w:tcPr>
          <w:p w14:paraId="37BED347" w14:textId="77777777" w:rsidR="003A60BE" w:rsidRDefault="00626E9B">
            <w:pPr>
              <w:keepNext/>
              <w:spacing w:before="40" w:after="40"/>
            </w:pPr>
            <w:r>
              <w:rPr>
                <w:b/>
                <w:sz w:val="18"/>
              </w:rPr>
              <w:t>Preuve de recette</w:t>
            </w:r>
          </w:p>
        </w:tc>
      </w:tr>
      <w:tr w:rsidR="003A60BE" w14:paraId="1B455763" w14:textId="77777777">
        <w:trPr>
          <w:cantSplit/>
          <w:jc w:val="center"/>
        </w:trPr>
        <w:tc>
          <w:tcPr>
            <w:tcW w:w="2240" w:type="dxa"/>
            <w:tcMar>
              <w:top w:w="85" w:type="dxa"/>
              <w:left w:w="85" w:type="dxa"/>
              <w:bottom w:w="85" w:type="dxa"/>
              <w:right w:w="85" w:type="dxa"/>
            </w:tcMar>
          </w:tcPr>
          <w:p w14:paraId="7F4CB542" w14:textId="77777777" w:rsidR="003A60BE" w:rsidRDefault="00626E9B">
            <w:pPr>
              <w:spacing w:before="40" w:after="40"/>
            </w:pPr>
            <w:r>
              <w:rPr>
                <w:sz w:val="18"/>
              </w:rPr>
              <w:t>Identité et usage</w:t>
            </w:r>
          </w:p>
        </w:tc>
        <w:tc>
          <w:tcPr>
            <w:tcW w:w="3033" w:type="dxa"/>
            <w:tcMar>
              <w:top w:w="85" w:type="dxa"/>
              <w:left w:w="85" w:type="dxa"/>
              <w:bottom w:w="85" w:type="dxa"/>
              <w:right w:w="85" w:type="dxa"/>
            </w:tcMar>
          </w:tcPr>
          <w:p w14:paraId="3CD29E83" w14:textId="77777777" w:rsidR="003A60BE" w:rsidRDefault="00626E9B">
            <w:pPr>
              <w:spacing w:before="40" w:after="40"/>
            </w:pPr>
            <w:r>
              <w:rPr>
                <w:sz w:val="18"/>
              </w:rPr>
              <w:t>[À RENSEIGNER : service, identifiant, question]</w:t>
            </w:r>
          </w:p>
        </w:tc>
        <w:tc>
          <w:tcPr>
            <w:tcW w:w="2240" w:type="dxa"/>
            <w:tcMar>
              <w:top w:w="85" w:type="dxa"/>
              <w:left w:w="85" w:type="dxa"/>
              <w:bottom w:w="85" w:type="dxa"/>
              <w:right w:w="85" w:type="dxa"/>
            </w:tcMar>
          </w:tcPr>
          <w:p w14:paraId="7717D30A" w14:textId="77777777" w:rsidR="003A60BE" w:rsidRDefault="00626E9B">
            <w:pPr>
              <w:spacing w:before="40" w:after="40"/>
            </w:pPr>
            <w:r>
              <w:rPr>
                <w:sz w:val="18"/>
              </w:rPr>
              <w:t>[À RENSEIGNER]</w:t>
            </w:r>
          </w:p>
        </w:tc>
        <w:tc>
          <w:tcPr>
            <w:tcW w:w="2240" w:type="dxa"/>
            <w:tcMar>
              <w:top w:w="85" w:type="dxa"/>
              <w:left w:w="85" w:type="dxa"/>
              <w:bottom w:w="85" w:type="dxa"/>
              <w:right w:w="85" w:type="dxa"/>
            </w:tcMar>
          </w:tcPr>
          <w:p w14:paraId="68082376" w14:textId="77777777" w:rsidR="003A60BE" w:rsidRDefault="00626E9B">
            <w:pPr>
              <w:spacing w:before="40" w:after="40"/>
            </w:pPr>
            <w:r>
              <w:rPr>
                <w:sz w:val="18"/>
              </w:rPr>
              <w:t>Événement autorisé retrouvé</w:t>
            </w:r>
          </w:p>
        </w:tc>
      </w:tr>
      <w:tr w:rsidR="003A60BE" w14:paraId="17817202" w14:textId="77777777">
        <w:trPr>
          <w:cantSplit/>
          <w:jc w:val="center"/>
        </w:trPr>
        <w:tc>
          <w:tcPr>
            <w:tcW w:w="2240" w:type="dxa"/>
            <w:shd w:val="clear" w:color="auto" w:fill="F5F7F2"/>
            <w:tcMar>
              <w:top w:w="85" w:type="dxa"/>
              <w:left w:w="85" w:type="dxa"/>
              <w:bottom w:w="85" w:type="dxa"/>
              <w:right w:w="85" w:type="dxa"/>
            </w:tcMar>
          </w:tcPr>
          <w:p w14:paraId="4E362B8F" w14:textId="77777777" w:rsidR="003A60BE" w:rsidRDefault="00626E9B">
            <w:pPr>
              <w:spacing w:before="40" w:after="40"/>
            </w:pPr>
            <w:r>
              <w:rPr>
                <w:sz w:val="18"/>
              </w:rPr>
              <w:t>Catégories et champs</w:t>
            </w:r>
          </w:p>
        </w:tc>
        <w:tc>
          <w:tcPr>
            <w:tcW w:w="3033" w:type="dxa"/>
            <w:shd w:val="clear" w:color="auto" w:fill="F5F7F2"/>
            <w:tcMar>
              <w:top w:w="85" w:type="dxa"/>
              <w:left w:w="85" w:type="dxa"/>
              <w:bottom w:w="85" w:type="dxa"/>
              <w:right w:w="85" w:type="dxa"/>
            </w:tcMar>
          </w:tcPr>
          <w:p w14:paraId="0F31E871" w14:textId="77777777" w:rsidR="003A60BE" w:rsidRDefault="00626E9B">
            <w:pPr>
              <w:spacing w:before="40" w:after="40"/>
            </w:pPr>
            <w:r>
              <w:rPr>
                <w:sz w:val="18"/>
              </w:rPr>
              <w:t>[À RENSEIGNER : activés, absents, formats]</w:t>
            </w:r>
          </w:p>
        </w:tc>
        <w:tc>
          <w:tcPr>
            <w:tcW w:w="2240" w:type="dxa"/>
            <w:shd w:val="clear" w:color="auto" w:fill="F5F7F2"/>
            <w:tcMar>
              <w:top w:w="85" w:type="dxa"/>
              <w:left w:w="85" w:type="dxa"/>
              <w:bottom w:w="85" w:type="dxa"/>
              <w:right w:w="85" w:type="dxa"/>
            </w:tcMar>
          </w:tcPr>
          <w:p w14:paraId="08AEE237" w14:textId="77777777" w:rsidR="003A60BE" w:rsidRDefault="00626E9B">
            <w:pPr>
              <w:spacing w:before="40" w:after="40"/>
            </w:pPr>
            <w:r>
              <w:rPr>
                <w:sz w:val="18"/>
              </w:rPr>
              <w:t>[À RENSEIGNER]</w:t>
            </w:r>
          </w:p>
        </w:tc>
        <w:tc>
          <w:tcPr>
            <w:tcW w:w="2240" w:type="dxa"/>
            <w:shd w:val="clear" w:color="auto" w:fill="F5F7F2"/>
            <w:tcMar>
              <w:top w:w="85" w:type="dxa"/>
              <w:left w:w="85" w:type="dxa"/>
              <w:bottom w:w="85" w:type="dxa"/>
              <w:right w:w="85" w:type="dxa"/>
            </w:tcMar>
          </w:tcPr>
          <w:p w14:paraId="3828FD12" w14:textId="77777777" w:rsidR="003A60BE" w:rsidRDefault="00626E9B">
            <w:pPr>
              <w:spacing w:before="40" w:after="40"/>
            </w:pPr>
            <w:r>
              <w:rPr>
                <w:sz w:val="18"/>
              </w:rPr>
              <w:t>Comparaison à l'origine</w:t>
            </w:r>
          </w:p>
        </w:tc>
      </w:tr>
      <w:tr w:rsidR="003A60BE" w14:paraId="615FF8E2" w14:textId="77777777">
        <w:trPr>
          <w:cantSplit/>
          <w:jc w:val="center"/>
        </w:trPr>
        <w:tc>
          <w:tcPr>
            <w:tcW w:w="2240" w:type="dxa"/>
            <w:tcMar>
              <w:top w:w="85" w:type="dxa"/>
              <w:left w:w="85" w:type="dxa"/>
              <w:bottom w:w="85" w:type="dxa"/>
              <w:right w:w="85" w:type="dxa"/>
            </w:tcMar>
          </w:tcPr>
          <w:p w14:paraId="5BFF81BA" w14:textId="77777777" w:rsidR="003A60BE" w:rsidRDefault="00626E9B">
            <w:pPr>
              <w:spacing w:before="40" w:after="40"/>
            </w:pPr>
            <w:r>
              <w:rPr>
                <w:sz w:val="18"/>
              </w:rPr>
              <w:t>Temps et transport</w:t>
            </w:r>
          </w:p>
        </w:tc>
        <w:tc>
          <w:tcPr>
            <w:tcW w:w="3033" w:type="dxa"/>
            <w:tcMar>
              <w:top w:w="85" w:type="dxa"/>
              <w:left w:w="85" w:type="dxa"/>
              <w:bottom w:w="85" w:type="dxa"/>
              <w:right w:w="85" w:type="dxa"/>
            </w:tcMar>
          </w:tcPr>
          <w:p w14:paraId="7420B5F4" w14:textId="77777777" w:rsidR="003A60BE" w:rsidRDefault="00626E9B">
            <w:pPr>
              <w:spacing w:before="40" w:after="40"/>
            </w:pPr>
            <w:r>
              <w:rPr>
                <w:sz w:val="18"/>
              </w:rPr>
              <w:t>[À RENSEIGNER : référence, retard attendu, pertes]</w:t>
            </w:r>
          </w:p>
        </w:tc>
        <w:tc>
          <w:tcPr>
            <w:tcW w:w="2240" w:type="dxa"/>
            <w:tcMar>
              <w:top w:w="85" w:type="dxa"/>
              <w:left w:w="85" w:type="dxa"/>
              <w:bottom w:w="85" w:type="dxa"/>
              <w:right w:w="85" w:type="dxa"/>
            </w:tcMar>
          </w:tcPr>
          <w:p w14:paraId="25F1355F" w14:textId="77777777" w:rsidR="003A60BE" w:rsidRDefault="00626E9B">
            <w:pPr>
              <w:spacing w:before="40" w:after="40"/>
            </w:pPr>
            <w:r>
              <w:rPr>
                <w:sz w:val="18"/>
              </w:rPr>
              <w:t>[À RENSEIGNER]</w:t>
            </w:r>
          </w:p>
        </w:tc>
        <w:tc>
          <w:tcPr>
            <w:tcW w:w="2240" w:type="dxa"/>
            <w:tcMar>
              <w:top w:w="85" w:type="dxa"/>
              <w:left w:w="85" w:type="dxa"/>
              <w:bottom w:w="85" w:type="dxa"/>
              <w:right w:w="85" w:type="dxa"/>
            </w:tcMar>
          </w:tcPr>
          <w:p w14:paraId="31994E5C" w14:textId="77777777" w:rsidR="003A60BE" w:rsidRDefault="00626E9B">
            <w:pPr>
              <w:spacing w:before="40" w:after="40"/>
            </w:pPr>
            <w:r>
              <w:rPr>
                <w:sz w:val="18"/>
              </w:rPr>
              <w:t>Horloges et panne testées</w:t>
            </w:r>
          </w:p>
        </w:tc>
      </w:tr>
      <w:tr w:rsidR="003A60BE" w14:paraId="02CD9D81" w14:textId="77777777">
        <w:trPr>
          <w:cantSplit/>
          <w:jc w:val="center"/>
        </w:trPr>
        <w:tc>
          <w:tcPr>
            <w:tcW w:w="2240" w:type="dxa"/>
            <w:shd w:val="clear" w:color="auto" w:fill="F5F7F2"/>
            <w:tcMar>
              <w:top w:w="85" w:type="dxa"/>
              <w:left w:w="85" w:type="dxa"/>
              <w:bottom w:w="85" w:type="dxa"/>
              <w:right w:w="85" w:type="dxa"/>
            </w:tcMar>
          </w:tcPr>
          <w:p w14:paraId="39DBF1A9" w14:textId="77777777" w:rsidR="003A60BE" w:rsidRDefault="00626E9B">
            <w:pPr>
              <w:spacing w:before="40" w:after="40"/>
            </w:pPr>
            <w:r>
              <w:rPr>
                <w:sz w:val="18"/>
              </w:rPr>
              <w:t>Protection et cycle</w:t>
            </w:r>
          </w:p>
        </w:tc>
        <w:tc>
          <w:tcPr>
            <w:tcW w:w="3033" w:type="dxa"/>
            <w:shd w:val="clear" w:color="auto" w:fill="F5F7F2"/>
            <w:tcMar>
              <w:top w:w="85" w:type="dxa"/>
              <w:left w:w="85" w:type="dxa"/>
              <w:bottom w:w="85" w:type="dxa"/>
              <w:right w:w="85" w:type="dxa"/>
            </w:tcMar>
          </w:tcPr>
          <w:p w14:paraId="45D2A807" w14:textId="77777777" w:rsidR="003A60BE" w:rsidRDefault="00626E9B">
            <w:pPr>
              <w:spacing w:before="40" w:after="40"/>
            </w:pPr>
            <w:r>
              <w:rPr>
                <w:sz w:val="18"/>
              </w:rPr>
              <w:t>[À RENSEIGNER : droits, export, durée, suppression]</w:t>
            </w:r>
          </w:p>
        </w:tc>
        <w:tc>
          <w:tcPr>
            <w:tcW w:w="2240" w:type="dxa"/>
            <w:shd w:val="clear" w:color="auto" w:fill="F5F7F2"/>
            <w:tcMar>
              <w:top w:w="85" w:type="dxa"/>
              <w:left w:w="85" w:type="dxa"/>
              <w:bottom w:w="85" w:type="dxa"/>
              <w:right w:w="85" w:type="dxa"/>
            </w:tcMar>
          </w:tcPr>
          <w:p w14:paraId="3D84E0E5" w14:textId="77777777" w:rsidR="003A60BE" w:rsidRDefault="00626E9B">
            <w:pPr>
              <w:spacing w:before="40" w:after="40"/>
            </w:pPr>
            <w:r>
              <w:rPr>
                <w:sz w:val="18"/>
              </w:rPr>
              <w:t>[À RENSEIGNER]</w:t>
            </w:r>
          </w:p>
        </w:tc>
        <w:tc>
          <w:tcPr>
            <w:tcW w:w="2240" w:type="dxa"/>
            <w:shd w:val="clear" w:color="auto" w:fill="F5F7F2"/>
            <w:tcMar>
              <w:top w:w="85" w:type="dxa"/>
              <w:left w:w="85" w:type="dxa"/>
              <w:bottom w:w="85" w:type="dxa"/>
              <w:right w:w="85" w:type="dxa"/>
            </w:tcMar>
          </w:tcPr>
          <w:p w14:paraId="2DB48E8E" w14:textId="77777777" w:rsidR="003A60BE" w:rsidRDefault="00626E9B">
            <w:pPr>
              <w:spacing w:before="40" w:after="40"/>
            </w:pPr>
            <w:r>
              <w:rPr>
                <w:sz w:val="18"/>
              </w:rPr>
              <w:t>Tests positifs et refus</w:t>
            </w:r>
          </w:p>
        </w:tc>
      </w:tr>
      <w:tr w:rsidR="003A60BE" w14:paraId="45D35FB8" w14:textId="77777777">
        <w:trPr>
          <w:cantSplit/>
          <w:jc w:val="center"/>
        </w:trPr>
        <w:tc>
          <w:tcPr>
            <w:tcW w:w="2240" w:type="dxa"/>
            <w:tcMar>
              <w:top w:w="85" w:type="dxa"/>
              <w:left w:w="85" w:type="dxa"/>
              <w:bottom w:w="85" w:type="dxa"/>
              <w:right w:w="85" w:type="dxa"/>
            </w:tcMar>
          </w:tcPr>
          <w:p w14:paraId="25200F05" w14:textId="77777777" w:rsidR="003A60BE" w:rsidRDefault="00626E9B">
            <w:pPr>
              <w:spacing w:before="40" w:after="40"/>
            </w:pPr>
            <w:r>
              <w:rPr>
                <w:sz w:val="18"/>
              </w:rPr>
              <w:t>Surveillance</w:t>
            </w:r>
          </w:p>
        </w:tc>
        <w:tc>
          <w:tcPr>
            <w:tcW w:w="3033" w:type="dxa"/>
            <w:tcMar>
              <w:top w:w="85" w:type="dxa"/>
              <w:left w:w="85" w:type="dxa"/>
              <w:bottom w:w="85" w:type="dxa"/>
              <w:right w:w="85" w:type="dxa"/>
            </w:tcMar>
          </w:tcPr>
          <w:p w14:paraId="59ECEC4A" w14:textId="77777777" w:rsidR="003A60BE" w:rsidRDefault="00626E9B">
            <w:pPr>
              <w:spacing w:before="40" w:after="40"/>
            </w:pPr>
            <w:r>
              <w:rPr>
                <w:sz w:val="18"/>
              </w:rPr>
              <w:t>[À RENSEIGNER : horaires, contact, réponse, secours]</w:t>
            </w:r>
          </w:p>
        </w:tc>
        <w:tc>
          <w:tcPr>
            <w:tcW w:w="2240" w:type="dxa"/>
            <w:tcMar>
              <w:top w:w="85" w:type="dxa"/>
              <w:left w:w="85" w:type="dxa"/>
              <w:bottom w:w="85" w:type="dxa"/>
              <w:right w:w="85" w:type="dxa"/>
            </w:tcMar>
          </w:tcPr>
          <w:p w14:paraId="7131A992" w14:textId="77777777" w:rsidR="003A60BE" w:rsidRDefault="00626E9B">
            <w:pPr>
              <w:spacing w:before="40" w:after="40"/>
            </w:pPr>
            <w:r>
              <w:rPr>
                <w:sz w:val="18"/>
              </w:rPr>
              <w:t>[À RENSEIGNER]</w:t>
            </w:r>
          </w:p>
        </w:tc>
        <w:tc>
          <w:tcPr>
            <w:tcW w:w="2240" w:type="dxa"/>
            <w:tcMar>
              <w:top w:w="85" w:type="dxa"/>
              <w:left w:w="85" w:type="dxa"/>
              <w:bottom w:w="85" w:type="dxa"/>
              <w:right w:w="85" w:type="dxa"/>
            </w:tcMar>
          </w:tcPr>
          <w:p w14:paraId="19434C50" w14:textId="77777777" w:rsidR="003A60BE" w:rsidRDefault="00626E9B">
            <w:pPr>
              <w:spacing w:before="40" w:after="40"/>
            </w:pPr>
            <w:r>
              <w:rPr>
                <w:sz w:val="18"/>
              </w:rPr>
              <w:t>Réception et acceptation</w:t>
            </w:r>
          </w:p>
        </w:tc>
      </w:tr>
    </w:tbl>
    <w:p w14:paraId="590BFAB2" w14:textId="77777777" w:rsidR="003A60BE" w:rsidRDefault="003A60BE">
      <w:pPr>
        <w:spacing w:line="40" w:lineRule="exact"/>
      </w:pPr>
    </w:p>
    <w:p w14:paraId="3B9D6B3C"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Retrouver une connexion et une opération sensible connues.</w:t>
      </w:r>
    </w:p>
    <w:p w14:paraId="2127BE35"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Expliquer champs manquants et période non couverte.</w:t>
      </w:r>
    </w:p>
    <w:p w14:paraId="0CB8AFD4"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Vérifier horloge, fuseau, réception et retard.</w:t>
      </w:r>
    </w:p>
    <w:p w14:paraId="243E10D0"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Déclencher une panne bénigne et obtenir une prise en charge.</w:t>
      </w:r>
    </w:p>
    <w:p w14:paraId="7C17C943"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Refuser un accès non autorisé et contrôler un export.</w:t>
      </w:r>
    </w:p>
    <w:p w14:paraId="3790F70B"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Tester suppression et préservation autorisée sans les confondre.</w:t>
      </w:r>
    </w:p>
    <w:p w14:paraId="4F622375" w14:textId="77777777" w:rsidR="003A60BE" w:rsidRDefault="00626E9B">
      <w:pPr>
        <w:spacing w:after="60" w:line="254" w:lineRule="auto"/>
        <w:ind w:left="227" w:hanging="227"/>
      </w:pPr>
      <w:r>
        <w:rPr>
          <w:rFonts w:ascii="Segoe UI Symbol" w:hAnsi="Segoe UI Symbol"/>
        </w:rPr>
        <w:t>☐</w:t>
      </w:r>
      <w:r>
        <w:rPr>
          <w:rFonts w:ascii="Segoe UI Symbol" w:hAnsi="Segoe UI Symbol"/>
        </w:rPr>
        <w:t xml:space="preserve"> </w:t>
      </w:r>
      <w:r>
        <w:t>Confirmer la relève et l'escalade hors horaires réellement couverts.</w:t>
      </w:r>
    </w:p>
    <w:p w14:paraId="02F71DC5" w14:textId="77777777" w:rsidR="003A60BE" w:rsidRDefault="00626E9B">
      <w:pPr>
        <w:pStyle w:val="Titre1"/>
      </w:pPr>
      <w:r>
        <w:rPr>
          <w:b w:val="0"/>
        </w:rPr>
        <w:t>12. Exceptions, suivi et révision</w:t>
      </w:r>
    </w:p>
    <w:p w14:paraId="5D3DAF02" w14:textId="77777777" w:rsidR="003A60BE" w:rsidRDefault="00626E9B">
      <w:pPr>
        <w:spacing w:after="60" w:line="254" w:lineRule="auto"/>
      </w:pPr>
      <w:r>
        <w:t xml:space="preserve">Toute dérogation doit préciser objectif affecté, sources, cause, questions rendues impossibles, compensation, responsable, décideur et expiration. Une durée trop courte, un champ absent ou une </w:t>
      </w:r>
      <w:r>
        <w:lastRenderedPageBreak/>
        <w:t>source non exportable doivent être évalués explicitement. Le fournisseur ne doit pas accepter seul le risque. À l'échéance, le propriétaire doit obtenir correction vérifiée ou nouvelle décision, sans renouvellement tacite.</w:t>
      </w:r>
    </w:p>
    <w:p w14:paraId="226FD285" w14:textId="77777777" w:rsidR="003A60BE" w:rsidRDefault="00626E9B">
      <w:pPr>
        <w:spacing w:after="60" w:line="254" w:lineRule="auto"/>
      </w:pPr>
      <w:r>
        <w:t>Le responsable doit présenter à [À RENSEIGNER : instance et cadence] sources partielles, périodes perdues, scénarios non testés, accès exceptionnels et dérogations expirantes. Les indicateurs doivent décrire période, population et méthode. Les écarts doivent déclencher tâches, responsables et contrôles. Un statut inconnu ne doit jamais être compté comme opérationnel pour embellir le rapport.</w:t>
      </w:r>
    </w:p>
    <w:p w14:paraId="36EC0D49" w14:textId="77777777" w:rsidR="003A60BE" w:rsidRDefault="00626E9B">
      <w:pPr>
        <w:spacing w:after="60" w:line="254" w:lineRule="auto"/>
      </w:pPr>
      <w:r>
        <w:t>Chaque changement de format, fournisseur, usage ou responsabilité doit déclencher une revue proportionnée et une recette concernée. La version doit garder auteur, motif, approbateur et anciennes références. Les preuves doivent être conservées dans [À RENSEIGNER : dépôt, droits et durée]. L'entreprise doit pouvoir reprendre les fiches et les traces autorisées lors d'une fin de contrat.</w:t>
      </w:r>
    </w:p>
    <w:p w14:paraId="18C6829D" w14:textId="77777777" w:rsidR="003A60BE" w:rsidRDefault="00626E9B">
      <w:pPr>
        <w:pStyle w:val="Titre1"/>
      </w:pPr>
      <w:r>
        <w:rPr>
          <w:b w:val="0"/>
        </w:rPr>
        <w:t>Sources et limites</w:t>
      </w:r>
    </w:p>
    <w:p w14:paraId="128D7364" w14:textId="77777777" w:rsidR="003A60BE" w:rsidRDefault="00626E9B">
      <w:pPr>
        <w:spacing w:after="60" w:line="254" w:lineRule="auto"/>
      </w:pPr>
      <w:r>
        <w:t xml:space="preserve">Le </w:t>
      </w:r>
      <w:hyperlink r:id="rId8">
        <w:r>
          <w:rPr>
            <w:color w:val="007566"/>
            <w:u w:val="single"/>
          </w:rPr>
          <w:t>guide ANSSI sur l'architecture d'un système de journalisation, version 2.0, janvier 2022</w:t>
        </w:r>
      </w:hyperlink>
      <w:r>
        <w:t xml:space="preserve"> traite horodatage, couverture, transport, accès et rétention, notamment R3–R6, R9–R17 et R24–R27. Le </w:t>
      </w:r>
      <w:hyperlink r:id="rId9">
        <w:r>
          <w:rPr>
            <w:color w:val="007566"/>
            <w:u w:val="single"/>
          </w:rPr>
          <w:t>NIST SP 800-61 révision 3</w:t>
        </w:r>
      </w:hyperlink>
      <w:r>
        <w:t xml:space="preserve"> encadre qualification et protection des éléments d'enquête.</w:t>
      </w:r>
    </w:p>
    <w:p w14:paraId="57907933" w14:textId="77777777" w:rsidR="003A60BE" w:rsidRDefault="00626E9B">
      <w:pPr>
        <w:spacing w:after="60" w:line="254" w:lineRule="auto"/>
      </w:pPr>
      <w:r>
        <w:t>Les matrices, usages, niveaux de couverture, rôles et scénarios proposés sont des choix locaux à approuver et tester, non une promesse de capacité d'un produit. Les recommandations officielles doivent être adaptées aux systèmes et obligations réels. Le document ne remplace ni une analyse de protection des données, ni l'expertise technique nécessaire à une collecte fiable.</w:t>
      </w:r>
    </w:p>
    <w:sectPr w:rsidR="003A60BE"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6CD56" w14:textId="77777777" w:rsidR="00626E9B" w:rsidRDefault="00626E9B">
      <w:pPr>
        <w:spacing w:after="0" w:line="240" w:lineRule="auto"/>
      </w:pPr>
      <w:r>
        <w:separator/>
      </w:r>
    </w:p>
  </w:endnote>
  <w:endnote w:type="continuationSeparator" w:id="0">
    <w:p w14:paraId="359FE40B" w14:textId="77777777" w:rsidR="00626E9B" w:rsidRDefault="0062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D374" w14:textId="77777777" w:rsidR="00E85FE7" w:rsidRDefault="00E85FE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DE56" w14:textId="77777777" w:rsidR="003A60BE" w:rsidRDefault="00626E9B">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3476" w14:textId="77777777" w:rsidR="00E85FE7" w:rsidRDefault="00E85FE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E535D" w14:textId="77777777" w:rsidR="00626E9B" w:rsidRDefault="00626E9B">
      <w:pPr>
        <w:spacing w:after="0" w:line="240" w:lineRule="auto"/>
      </w:pPr>
      <w:r>
        <w:separator/>
      </w:r>
    </w:p>
  </w:footnote>
  <w:footnote w:type="continuationSeparator" w:id="0">
    <w:p w14:paraId="42775A3F" w14:textId="77777777" w:rsidR="00626E9B" w:rsidRDefault="00626E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F085" w14:textId="77777777" w:rsidR="00E85FE7" w:rsidRDefault="00E85FE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AF87" w14:textId="77777777" w:rsidR="003A60BE" w:rsidRDefault="00626E9B">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12E5" w14:textId="77777777" w:rsidR="00E85FE7" w:rsidRDefault="00E85FE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88116202">
    <w:abstractNumId w:val="8"/>
  </w:num>
  <w:num w:numId="2" w16cid:durableId="1578780102">
    <w:abstractNumId w:val="6"/>
  </w:num>
  <w:num w:numId="3" w16cid:durableId="941768054">
    <w:abstractNumId w:val="5"/>
  </w:num>
  <w:num w:numId="4" w16cid:durableId="851340653">
    <w:abstractNumId w:val="4"/>
  </w:num>
  <w:num w:numId="5" w16cid:durableId="1050034559">
    <w:abstractNumId w:val="7"/>
  </w:num>
  <w:num w:numId="6" w16cid:durableId="1853375293">
    <w:abstractNumId w:val="3"/>
  </w:num>
  <w:num w:numId="7" w16cid:durableId="1193497003">
    <w:abstractNumId w:val="2"/>
  </w:num>
  <w:num w:numId="8" w16cid:durableId="1248659888">
    <w:abstractNumId w:val="1"/>
  </w:num>
  <w:num w:numId="9" w16cid:durableId="69429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12F5"/>
    <w:rsid w:val="0029639D"/>
    <w:rsid w:val="00326F90"/>
    <w:rsid w:val="003A60BE"/>
    <w:rsid w:val="00626E9B"/>
    <w:rsid w:val="00AA1D8D"/>
    <w:rsid w:val="00B47730"/>
    <w:rsid w:val="00CB0664"/>
    <w:rsid w:val="00E85F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E9A43"/>
  <w14:defaultImageDpi w14:val="300"/>
  <w15:docId w15:val="{3118F895-876B-4E80-B4B9-6C79ED59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sservices.cyber.gouv.fr/documents-guides/anssi-guide-recommandations_securite_architecture_systeme_journalisation.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61/r3/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3275</Words>
  <Characters>18014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journalisation et de surveillance de sécurité</dc:title>
  <dc:subject>Politique</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2026-10-16T11:30:00Z</dcterms:modified>
  <cp:category/>
  <dc:language>fr-FR</dc:language>
</cp:coreProperties>
</file>