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41AA8" w14:textId="77777777" w:rsidR="00193D7D" w:rsidRDefault="00B37064">
      <w:pPr>
        <w:pStyle w:val="Titre"/>
        <w:keepNext/>
        <w:pBdr>
          <w:bottom w:val="nil"/>
        </w:pBdr>
        <w:spacing w:before="100" w:after="160"/>
      </w:pPr>
      <w:r>
        <w:rPr>
          <w:b/>
          <w:sz w:val="48"/>
        </w:rPr>
        <w:t>Politique de réponse aux incidents et plan opérationnel</w:t>
      </w:r>
    </w:p>
    <w:p w14:paraId="044F51C3" w14:textId="77777777" w:rsidR="00193D7D" w:rsidRDefault="00B37064">
      <w:pPr>
        <w:keepNext/>
        <w:spacing w:after="240"/>
      </w:pPr>
      <w:r>
        <w:rPr>
          <w:color w:val="566F72"/>
          <w:sz w:val="18"/>
        </w:rPr>
        <w:t>Politique et plan  |  Français · Modèle à adapter  |  v3.0 · 2026-10-16</w:t>
      </w:r>
    </w:p>
    <w:p w14:paraId="72005830" w14:textId="77777777" w:rsidR="00193D7D" w:rsidRDefault="00B37064">
      <w:pPr>
        <w:spacing w:after="60" w:line="254" w:lineRule="auto"/>
      </w:pPr>
      <w:r>
        <w:t>Version du modèle : 3.0. Type : politique et plan d'exécution. Profil proposé : PME d'environ 80 personnes, avec exploitation informatique et surveillance éventuellement externalisées. Ce profil est une hypothèse d'adaptation, non une description de votre entreprise. Les décisions métier, l'acceptation du risque et les communications restent attribuées à des personnes internes nommées.</w:t>
      </w:r>
    </w:p>
    <w:p w14:paraId="12442C0A" w14:textId="77777777" w:rsidR="00193D7D" w:rsidRDefault="00B37064">
      <w:pPr>
        <w:spacing w:after="60" w:line="254" w:lineRule="auto"/>
      </w:pPr>
      <w:r>
        <w:t>Après adaptation et adoption, « doit » et les consignes opérationnelles expriment des exigences internes sur le périmètre approuvé. Avant adoption, elles restent des propositions. Le propriétaire doit compléter les paramètres, vérifier les moyens et contrats, obtenir les signatures et diffuser une version contrôlée. Ce modèle ne confère aucun pouvoir supplémentaire et ne garantit ni conformité, ni absence d'incident, ni délai de reprise.</w:t>
      </w:r>
    </w:p>
    <w:p w14:paraId="5C5A462F" w14:textId="77777777" w:rsidR="00193D7D" w:rsidRDefault="00B37064">
      <w:pPr>
        <w:pStyle w:val="Titre1"/>
      </w:pPr>
      <w:r>
        <w:rPr>
          <w:b w:val="0"/>
        </w:rPr>
        <w:t>1. Périmètre et décisions d'adoption</w:t>
      </w:r>
    </w:p>
    <w:p w14:paraId="0E436F04" w14:textId="77777777" w:rsidR="00193D7D" w:rsidRDefault="00B37064">
      <w:pPr>
        <w:spacing w:after="60" w:line="254" w:lineRule="auto"/>
      </w:pPr>
      <w:r>
        <w:t>La politique couvre les signalements concernant identités, terminaux, réseaux, applications, données, services hébergés et fournisseurs utilisés pour les activités retenues. Le propriétaire doit rapprocher inventaire, contrats et responsables métiers. Les équipements personnels, comptes externes, services non administrés et systèmes industriels doivent avoir une règle explicite : autorisation d'enquête, interlocuteur et limites. Une exclusion ne doit pas devenir une disparition de l'inventaire.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60"/>
        <w:gridCol w:w="3273"/>
        <w:gridCol w:w="2160"/>
        <w:gridCol w:w="2160"/>
      </w:tblGrid>
      <w:tr w:rsidR="00193D7D" w14:paraId="556B918D" w14:textId="77777777">
        <w:trPr>
          <w:cantSplit/>
          <w:tblHeader/>
          <w:jc w:val="center"/>
        </w:trPr>
        <w:tc>
          <w:tcPr>
            <w:tcW w:w="2160" w:type="dxa"/>
            <w:shd w:val="clear" w:color="auto" w:fill="DCECE7"/>
            <w:tcMar>
              <w:top w:w="85" w:type="dxa"/>
              <w:left w:w="85" w:type="dxa"/>
              <w:bottom w:w="85" w:type="dxa"/>
              <w:right w:w="85" w:type="dxa"/>
            </w:tcMar>
          </w:tcPr>
          <w:p w14:paraId="4C069C2F" w14:textId="77777777" w:rsidR="00193D7D" w:rsidRDefault="00B37064">
            <w:pPr>
              <w:keepNext/>
              <w:spacing w:before="40" w:after="40"/>
            </w:pPr>
            <w:r>
              <w:rPr>
                <w:b/>
                <w:sz w:val="18"/>
              </w:rPr>
              <w:t>Paramètre</w:t>
            </w:r>
          </w:p>
        </w:tc>
        <w:tc>
          <w:tcPr>
            <w:tcW w:w="3273" w:type="dxa"/>
            <w:shd w:val="clear" w:color="auto" w:fill="DCECE7"/>
            <w:tcMar>
              <w:top w:w="85" w:type="dxa"/>
              <w:left w:w="85" w:type="dxa"/>
              <w:bottom w:w="85" w:type="dxa"/>
              <w:right w:w="85" w:type="dxa"/>
            </w:tcMar>
          </w:tcPr>
          <w:p w14:paraId="34A2859A" w14:textId="77777777" w:rsidR="00193D7D" w:rsidRDefault="00B37064">
            <w:pPr>
              <w:keepNext/>
              <w:spacing w:before="40" w:after="40"/>
            </w:pPr>
            <w:r>
              <w:rPr>
                <w:b/>
                <w:sz w:val="18"/>
              </w:rPr>
              <w:t>Décision à compléter</w:t>
            </w:r>
          </w:p>
        </w:tc>
        <w:tc>
          <w:tcPr>
            <w:tcW w:w="2160" w:type="dxa"/>
            <w:shd w:val="clear" w:color="auto" w:fill="DCECE7"/>
            <w:tcMar>
              <w:top w:w="85" w:type="dxa"/>
              <w:left w:w="85" w:type="dxa"/>
              <w:bottom w:w="85" w:type="dxa"/>
              <w:right w:w="85" w:type="dxa"/>
            </w:tcMar>
          </w:tcPr>
          <w:p w14:paraId="59EC2635" w14:textId="77777777" w:rsidR="00193D7D" w:rsidRDefault="00B37064">
            <w:pPr>
              <w:keepNext/>
              <w:spacing w:before="40" w:after="40"/>
            </w:pPr>
            <w:r>
              <w:rPr>
                <w:b/>
                <w:sz w:val="18"/>
              </w:rPr>
              <w:t>Approbateur</w:t>
            </w:r>
          </w:p>
        </w:tc>
        <w:tc>
          <w:tcPr>
            <w:tcW w:w="2160" w:type="dxa"/>
            <w:shd w:val="clear" w:color="auto" w:fill="DCECE7"/>
            <w:tcMar>
              <w:top w:w="85" w:type="dxa"/>
              <w:left w:w="85" w:type="dxa"/>
              <w:bottom w:w="85" w:type="dxa"/>
              <w:right w:w="85" w:type="dxa"/>
            </w:tcMar>
          </w:tcPr>
          <w:p w14:paraId="5382A11C" w14:textId="77777777" w:rsidR="00193D7D" w:rsidRDefault="00B37064">
            <w:pPr>
              <w:keepNext/>
              <w:spacing w:before="40" w:after="40"/>
            </w:pPr>
            <w:r>
              <w:rPr>
                <w:b/>
                <w:sz w:val="18"/>
              </w:rPr>
              <w:t>Preuve attendue</w:t>
            </w:r>
          </w:p>
        </w:tc>
      </w:tr>
      <w:tr w:rsidR="00193D7D" w14:paraId="0B1BCC1F" w14:textId="77777777">
        <w:trPr>
          <w:cantSplit/>
          <w:jc w:val="center"/>
        </w:trPr>
        <w:tc>
          <w:tcPr>
            <w:tcW w:w="2160" w:type="dxa"/>
            <w:tcMar>
              <w:top w:w="85" w:type="dxa"/>
              <w:left w:w="85" w:type="dxa"/>
              <w:bottom w:w="85" w:type="dxa"/>
              <w:right w:w="85" w:type="dxa"/>
            </w:tcMar>
          </w:tcPr>
          <w:p w14:paraId="1ABBBB05" w14:textId="77777777" w:rsidR="00193D7D" w:rsidRDefault="00B37064">
            <w:pPr>
              <w:spacing w:before="40" w:after="40"/>
            </w:pPr>
            <w:r>
              <w:rPr>
                <w:sz w:val="18"/>
              </w:rPr>
              <w:t>Entité et activités prioritaires</w:t>
            </w:r>
          </w:p>
        </w:tc>
        <w:tc>
          <w:tcPr>
            <w:tcW w:w="3273" w:type="dxa"/>
            <w:tcMar>
              <w:top w:w="85" w:type="dxa"/>
              <w:left w:w="85" w:type="dxa"/>
              <w:bottom w:w="85" w:type="dxa"/>
              <w:right w:w="85" w:type="dxa"/>
            </w:tcMar>
          </w:tcPr>
          <w:p w14:paraId="2F027EC4" w14:textId="77777777" w:rsidR="00193D7D" w:rsidRDefault="00B37064">
            <w:pPr>
              <w:spacing w:before="40" w:after="40"/>
            </w:pPr>
            <w:r>
              <w:rPr>
                <w:sz w:val="18"/>
              </w:rPr>
              <w:t>[À RENSEIGNER : services, sites, données, exclusions]</w:t>
            </w:r>
          </w:p>
        </w:tc>
        <w:tc>
          <w:tcPr>
            <w:tcW w:w="2160" w:type="dxa"/>
            <w:tcMar>
              <w:top w:w="85" w:type="dxa"/>
              <w:left w:w="85" w:type="dxa"/>
              <w:bottom w:w="85" w:type="dxa"/>
              <w:right w:w="85" w:type="dxa"/>
            </w:tcMar>
          </w:tcPr>
          <w:p w14:paraId="0DC5F7C7" w14:textId="77777777" w:rsidR="00193D7D" w:rsidRDefault="00B37064">
            <w:pPr>
              <w:spacing w:before="40" w:after="40"/>
            </w:pPr>
            <w:r>
              <w:rPr>
                <w:sz w:val="18"/>
              </w:rPr>
              <w:t>Direction</w:t>
            </w:r>
          </w:p>
        </w:tc>
        <w:tc>
          <w:tcPr>
            <w:tcW w:w="2160" w:type="dxa"/>
            <w:tcMar>
              <w:top w:w="85" w:type="dxa"/>
              <w:left w:w="85" w:type="dxa"/>
              <w:bottom w:w="85" w:type="dxa"/>
              <w:right w:w="85" w:type="dxa"/>
            </w:tcMar>
          </w:tcPr>
          <w:p w14:paraId="7EBF4736" w14:textId="77777777" w:rsidR="00193D7D" w:rsidRDefault="00B37064">
            <w:pPr>
              <w:spacing w:before="40" w:after="40"/>
            </w:pPr>
            <w:r>
              <w:rPr>
                <w:sz w:val="18"/>
              </w:rPr>
              <w:t>Périmètre daté et responsables</w:t>
            </w:r>
          </w:p>
        </w:tc>
      </w:tr>
      <w:tr w:rsidR="00193D7D" w14:paraId="6C74D8A3" w14:textId="77777777">
        <w:trPr>
          <w:cantSplit/>
          <w:jc w:val="center"/>
        </w:trPr>
        <w:tc>
          <w:tcPr>
            <w:tcW w:w="2160" w:type="dxa"/>
            <w:shd w:val="clear" w:color="auto" w:fill="F5F7F2"/>
            <w:tcMar>
              <w:top w:w="85" w:type="dxa"/>
              <w:left w:w="85" w:type="dxa"/>
              <w:bottom w:w="85" w:type="dxa"/>
              <w:right w:w="85" w:type="dxa"/>
            </w:tcMar>
          </w:tcPr>
          <w:p w14:paraId="44726B26" w14:textId="77777777" w:rsidR="00193D7D" w:rsidRDefault="00B37064">
            <w:pPr>
              <w:spacing w:before="40" w:after="40"/>
            </w:pPr>
            <w:r>
              <w:rPr>
                <w:sz w:val="18"/>
              </w:rPr>
              <w:t>Pilote et suppléance</w:t>
            </w:r>
          </w:p>
        </w:tc>
        <w:tc>
          <w:tcPr>
            <w:tcW w:w="3273" w:type="dxa"/>
            <w:shd w:val="clear" w:color="auto" w:fill="F5F7F2"/>
            <w:tcMar>
              <w:top w:w="85" w:type="dxa"/>
              <w:left w:w="85" w:type="dxa"/>
              <w:bottom w:w="85" w:type="dxa"/>
              <w:right w:w="85" w:type="dxa"/>
            </w:tcMar>
          </w:tcPr>
          <w:p w14:paraId="748558E2" w14:textId="77777777" w:rsidR="00193D7D" w:rsidRDefault="00B37064">
            <w:pPr>
              <w:spacing w:before="40" w:after="40"/>
            </w:pPr>
            <w:r>
              <w:rPr>
                <w:sz w:val="18"/>
              </w:rPr>
              <w:t>[À RENSEIGNER : titulaires, délégations, contacts]</w:t>
            </w:r>
          </w:p>
        </w:tc>
        <w:tc>
          <w:tcPr>
            <w:tcW w:w="2160" w:type="dxa"/>
            <w:shd w:val="clear" w:color="auto" w:fill="F5F7F2"/>
            <w:tcMar>
              <w:top w:w="85" w:type="dxa"/>
              <w:left w:w="85" w:type="dxa"/>
              <w:bottom w:w="85" w:type="dxa"/>
              <w:right w:w="85" w:type="dxa"/>
            </w:tcMar>
          </w:tcPr>
          <w:p w14:paraId="3AAFCC44" w14:textId="77777777" w:rsidR="00193D7D" w:rsidRDefault="00B37064">
            <w:pPr>
              <w:spacing w:before="40" w:after="40"/>
            </w:pPr>
            <w:r>
              <w:rPr>
                <w:sz w:val="18"/>
              </w:rPr>
              <w:t>Direction</w:t>
            </w:r>
          </w:p>
        </w:tc>
        <w:tc>
          <w:tcPr>
            <w:tcW w:w="2160" w:type="dxa"/>
            <w:shd w:val="clear" w:color="auto" w:fill="F5F7F2"/>
            <w:tcMar>
              <w:top w:w="85" w:type="dxa"/>
              <w:left w:w="85" w:type="dxa"/>
              <w:bottom w:w="85" w:type="dxa"/>
              <w:right w:w="85" w:type="dxa"/>
            </w:tcMar>
          </w:tcPr>
          <w:p w14:paraId="053C116B" w14:textId="77777777" w:rsidR="00193D7D" w:rsidRDefault="00B37064">
            <w:pPr>
              <w:spacing w:before="40" w:after="40"/>
            </w:pPr>
            <w:r>
              <w:rPr>
                <w:sz w:val="18"/>
              </w:rPr>
              <w:t>Acceptation des rôles</w:t>
            </w:r>
          </w:p>
        </w:tc>
      </w:tr>
      <w:tr w:rsidR="00193D7D" w14:paraId="46AB608A" w14:textId="77777777">
        <w:trPr>
          <w:cantSplit/>
          <w:jc w:val="center"/>
        </w:trPr>
        <w:tc>
          <w:tcPr>
            <w:tcW w:w="2160" w:type="dxa"/>
            <w:tcMar>
              <w:top w:w="85" w:type="dxa"/>
              <w:left w:w="85" w:type="dxa"/>
              <w:bottom w:w="85" w:type="dxa"/>
              <w:right w:w="85" w:type="dxa"/>
            </w:tcMar>
          </w:tcPr>
          <w:p w14:paraId="59A7C9D8" w14:textId="77777777" w:rsidR="00193D7D" w:rsidRDefault="00B37064">
            <w:pPr>
              <w:spacing w:before="40" w:after="40"/>
            </w:pPr>
            <w:r>
              <w:rPr>
                <w:sz w:val="18"/>
              </w:rPr>
              <w:t>Couverture et fournisseurs</w:t>
            </w:r>
          </w:p>
        </w:tc>
        <w:tc>
          <w:tcPr>
            <w:tcW w:w="3273" w:type="dxa"/>
            <w:tcMar>
              <w:top w:w="85" w:type="dxa"/>
              <w:left w:w="85" w:type="dxa"/>
              <w:bottom w:w="85" w:type="dxa"/>
              <w:right w:w="85" w:type="dxa"/>
            </w:tcMar>
          </w:tcPr>
          <w:p w14:paraId="14F73B36" w14:textId="77777777" w:rsidR="00193D7D" w:rsidRDefault="00B37064">
            <w:pPr>
              <w:spacing w:before="40" w:after="40"/>
            </w:pPr>
            <w:r>
              <w:rPr>
                <w:sz w:val="18"/>
              </w:rPr>
              <w:t>[À RENSEIGNER : horaires assurés, contrats, recours]</w:t>
            </w:r>
          </w:p>
        </w:tc>
        <w:tc>
          <w:tcPr>
            <w:tcW w:w="2160" w:type="dxa"/>
            <w:tcMar>
              <w:top w:w="85" w:type="dxa"/>
              <w:left w:w="85" w:type="dxa"/>
              <w:bottom w:w="85" w:type="dxa"/>
              <w:right w:w="85" w:type="dxa"/>
            </w:tcMar>
          </w:tcPr>
          <w:p w14:paraId="6BA754FD" w14:textId="77777777" w:rsidR="00193D7D" w:rsidRDefault="00B37064">
            <w:pPr>
              <w:spacing w:before="40" w:after="40"/>
            </w:pPr>
            <w:r>
              <w:rPr>
                <w:sz w:val="18"/>
              </w:rPr>
              <w:t>Responsable interne</w:t>
            </w:r>
          </w:p>
        </w:tc>
        <w:tc>
          <w:tcPr>
            <w:tcW w:w="2160" w:type="dxa"/>
            <w:tcMar>
              <w:top w:w="85" w:type="dxa"/>
              <w:left w:w="85" w:type="dxa"/>
              <w:bottom w:w="85" w:type="dxa"/>
              <w:right w:w="85" w:type="dxa"/>
            </w:tcMar>
          </w:tcPr>
          <w:p w14:paraId="0D746DF7" w14:textId="77777777" w:rsidR="00193D7D" w:rsidRDefault="00B37064">
            <w:pPr>
              <w:spacing w:before="40" w:after="40"/>
            </w:pPr>
            <w:r>
              <w:rPr>
                <w:sz w:val="18"/>
              </w:rPr>
              <w:t>Confirmation et test des contacts</w:t>
            </w:r>
          </w:p>
        </w:tc>
      </w:tr>
      <w:tr w:rsidR="00193D7D" w14:paraId="38F71BC0" w14:textId="77777777">
        <w:trPr>
          <w:cantSplit/>
          <w:jc w:val="center"/>
        </w:trPr>
        <w:tc>
          <w:tcPr>
            <w:tcW w:w="2160" w:type="dxa"/>
            <w:shd w:val="clear" w:color="auto" w:fill="F5F7F2"/>
            <w:tcMar>
              <w:top w:w="85" w:type="dxa"/>
              <w:left w:w="85" w:type="dxa"/>
              <w:bottom w:w="85" w:type="dxa"/>
              <w:right w:w="85" w:type="dxa"/>
            </w:tcMar>
          </w:tcPr>
          <w:p w14:paraId="37A376BC" w14:textId="77777777" w:rsidR="00193D7D" w:rsidRDefault="00B37064">
            <w:pPr>
              <w:spacing w:before="40" w:after="40"/>
            </w:pPr>
            <w:r>
              <w:rPr>
                <w:sz w:val="18"/>
              </w:rPr>
              <w:t>Paramètres de réponse</w:t>
            </w:r>
          </w:p>
        </w:tc>
        <w:tc>
          <w:tcPr>
            <w:tcW w:w="3273" w:type="dxa"/>
            <w:shd w:val="clear" w:color="auto" w:fill="F5F7F2"/>
            <w:tcMar>
              <w:top w:w="85" w:type="dxa"/>
              <w:left w:w="85" w:type="dxa"/>
              <w:bottom w:w="85" w:type="dxa"/>
              <w:right w:w="85" w:type="dxa"/>
            </w:tcMar>
          </w:tcPr>
          <w:p w14:paraId="150ED3A8" w14:textId="77777777" w:rsidR="00193D7D" w:rsidRDefault="00B37064">
            <w:pPr>
              <w:spacing w:before="40" w:after="40"/>
            </w:pPr>
            <w:r>
              <w:rPr>
                <w:sz w:val="18"/>
              </w:rPr>
              <w:t>[À RENSEIGNER : cibles par gravité, suivi, conservation]</w:t>
            </w:r>
          </w:p>
        </w:tc>
        <w:tc>
          <w:tcPr>
            <w:tcW w:w="2160" w:type="dxa"/>
            <w:shd w:val="clear" w:color="auto" w:fill="F5F7F2"/>
            <w:tcMar>
              <w:top w:w="85" w:type="dxa"/>
              <w:left w:w="85" w:type="dxa"/>
              <w:bottom w:w="85" w:type="dxa"/>
              <w:right w:w="85" w:type="dxa"/>
            </w:tcMar>
          </w:tcPr>
          <w:p w14:paraId="74DA80D6" w14:textId="77777777" w:rsidR="00193D7D" w:rsidRDefault="00B37064">
            <w:pPr>
              <w:spacing w:before="40" w:after="40"/>
            </w:pPr>
            <w:r>
              <w:rPr>
                <w:sz w:val="18"/>
              </w:rPr>
              <w:t>Autorités compétentes</w:t>
            </w:r>
          </w:p>
        </w:tc>
        <w:tc>
          <w:tcPr>
            <w:tcW w:w="2160" w:type="dxa"/>
            <w:shd w:val="clear" w:color="auto" w:fill="F5F7F2"/>
            <w:tcMar>
              <w:top w:w="85" w:type="dxa"/>
              <w:left w:w="85" w:type="dxa"/>
              <w:bottom w:w="85" w:type="dxa"/>
              <w:right w:w="85" w:type="dxa"/>
            </w:tcMar>
          </w:tcPr>
          <w:p w14:paraId="7D8D8368" w14:textId="77777777" w:rsidR="00193D7D" w:rsidRDefault="00B37064">
            <w:pPr>
              <w:spacing w:before="40" w:after="40"/>
            </w:pPr>
            <w:r>
              <w:rPr>
                <w:sz w:val="18"/>
              </w:rPr>
              <w:t>Justification locale, sans délai universel</w:t>
            </w:r>
          </w:p>
        </w:tc>
      </w:tr>
      <w:tr w:rsidR="00193D7D" w14:paraId="29454510" w14:textId="77777777">
        <w:trPr>
          <w:cantSplit/>
          <w:jc w:val="center"/>
        </w:trPr>
        <w:tc>
          <w:tcPr>
            <w:tcW w:w="2160" w:type="dxa"/>
            <w:tcMar>
              <w:top w:w="85" w:type="dxa"/>
              <w:left w:w="85" w:type="dxa"/>
              <w:bottom w:w="85" w:type="dxa"/>
              <w:right w:w="85" w:type="dxa"/>
            </w:tcMar>
          </w:tcPr>
          <w:p w14:paraId="7AF06F09" w14:textId="77777777" w:rsidR="00193D7D" w:rsidRDefault="00B37064">
            <w:pPr>
              <w:spacing w:before="40" w:after="40"/>
            </w:pPr>
            <w:r>
              <w:rPr>
                <w:sz w:val="18"/>
              </w:rPr>
              <w:t>Contrôle documentaire</w:t>
            </w:r>
          </w:p>
        </w:tc>
        <w:tc>
          <w:tcPr>
            <w:tcW w:w="3273" w:type="dxa"/>
            <w:tcMar>
              <w:top w:w="85" w:type="dxa"/>
              <w:left w:w="85" w:type="dxa"/>
              <w:bottom w:w="85" w:type="dxa"/>
              <w:right w:w="85" w:type="dxa"/>
            </w:tcMar>
          </w:tcPr>
          <w:p w14:paraId="74E0A7C0" w14:textId="77777777" w:rsidR="00193D7D" w:rsidRDefault="00B37064">
            <w:pPr>
              <w:spacing w:before="40" w:after="40"/>
            </w:pPr>
            <w:r>
              <w:rPr>
                <w:sz w:val="18"/>
              </w:rPr>
              <w:t>[À RENSEIGNER : version locale, effet, révision, signatures]</w:t>
            </w:r>
          </w:p>
        </w:tc>
        <w:tc>
          <w:tcPr>
            <w:tcW w:w="2160" w:type="dxa"/>
            <w:tcMar>
              <w:top w:w="85" w:type="dxa"/>
              <w:left w:w="85" w:type="dxa"/>
              <w:bottom w:w="85" w:type="dxa"/>
              <w:right w:w="85" w:type="dxa"/>
            </w:tcMar>
          </w:tcPr>
          <w:p w14:paraId="699057C6" w14:textId="77777777" w:rsidR="00193D7D" w:rsidRDefault="00B37064">
            <w:pPr>
              <w:spacing w:before="40" w:after="40"/>
            </w:pPr>
            <w:r>
              <w:rPr>
                <w:sz w:val="18"/>
              </w:rPr>
              <w:t>Propriétaire et direction</w:t>
            </w:r>
          </w:p>
        </w:tc>
        <w:tc>
          <w:tcPr>
            <w:tcW w:w="2160" w:type="dxa"/>
            <w:tcMar>
              <w:top w:w="85" w:type="dxa"/>
              <w:left w:w="85" w:type="dxa"/>
              <w:bottom w:w="85" w:type="dxa"/>
              <w:right w:w="85" w:type="dxa"/>
            </w:tcMar>
          </w:tcPr>
          <w:p w14:paraId="61843DD7" w14:textId="77777777" w:rsidR="00193D7D" w:rsidRDefault="00B37064">
            <w:pPr>
              <w:spacing w:before="40" w:after="40"/>
            </w:pPr>
            <w:r>
              <w:rPr>
                <w:sz w:val="18"/>
              </w:rPr>
              <w:t>Version approuvée accessible</w:t>
            </w:r>
          </w:p>
        </w:tc>
      </w:tr>
    </w:tbl>
    <w:p w14:paraId="61773620" w14:textId="77777777" w:rsidR="00193D7D" w:rsidRDefault="00193D7D">
      <w:pPr>
        <w:spacing w:line="40" w:lineRule="exact"/>
      </w:pPr>
    </w:p>
    <w:p w14:paraId="3564561F" w14:textId="77777777" w:rsidR="00193D7D" w:rsidRDefault="00B37064">
      <w:pPr>
        <w:spacing w:after="60" w:line="254" w:lineRule="auto"/>
      </w:pPr>
      <w:r>
        <w:t>Avant la date d'effet, le propriétaire doit vérifier que chaque intervenant connaît ses pouvoirs, que la collecte prévue est possible et que les changements urgents peuvent être autorisés. Si une capacité manque, il doit proposer un périmètre réduit ou une exception explicite. Un contrat de surveillance ne démontre pas une capacité de confinement ou de reconstruction.</w:t>
      </w:r>
    </w:p>
    <w:p w14:paraId="6548BDB3" w14:textId="77777777" w:rsidR="00193D7D" w:rsidRDefault="00B37064">
      <w:pPr>
        <w:spacing w:after="60" w:line="254" w:lineRule="auto"/>
      </w:pPr>
      <w:r>
        <w:t>Le responsable métier doit décrire le service minimum acceptable et les effets d'une interruption. Cette description doit inclure les dépendances : identité, réseau, prestataire, application et données. Le pilote doit pouvoir retrouver ces informations hors incident. Les paramètres non décidés doivent rester visibles dans un registre d'écarts, avec propriétaire et décision attendue.</w:t>
      </w:r>
    </w:p>
    <w:p w14:paraId="32A25F15" w14:textId="77777777" w:rsidR="00193D7D" w:rsidRDefault="00B37064">
      <w:pPr>
        <w:pStyle w:val="Titre1"/>
      </w:pPr>
      <w:r>
        <w:rPr>
          <w:b w:val="0"/>
        </w:rPr>
        <w:t>2. Responsabilités, décisions et absence</w:t>
      </w:r>
    </w:p>
    <w:p w14:paraId="1A26876A" w14:textId="77777777" w:rsidR="00193D7D" w:rsidRDefault="00B37064">
      <w:pPr>
        <w:spacing w:after="60" w:line="254" w:lineRule="auto"/>
      </w:pPr>
      <w:r>
        <w:t>Le pilote interne dirige chaque incident. Le MSSP peut qualifier et enquêter ; l'infogérant peut exécuter les changements. Ces fournisseurs doivent recevoir une mission précise. Ils ne décident pas seuls d'arrêter une activité, de communiquer à un tiers ou d'accepter un risque métier. Une personne peut cumuler des rôles compatibles, mais chaque décision sensible doit garder un responsable identifiable.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00"/>
        <w:gridCol w:w="3152"/>
        <w:gridCol w:w="2200"/>
        <w:gridCol w:w="2200"/>
      </w:tblGrid>
      <w:tr w:rsidR="00193D7D" w14:paraId="2AC01E00" w14:textId="77777777">
        <w:trPr>
          <w:cantSplit/>
          <w:tblHeader/>
          <w:jc w:val="center"/>
        </w:trPr>
        <w:tc>
          <w:tcPr>
            <w:tcW w:w="2200" w:type="dxa"/>
            <w:shd w:val="clear" w:color="auto" w:fill="DCECE7"/>
            <w:tcMar>
              <w:top w:w="85" w:type="dxa"/>
              <w:left w:w="85" w:type="dxa"/>
              <w:bottom w:w="85" w:type="dxa"/>
              <w:right w:w="85" w:type="dxa"/>
            </w:tcMar>
          </w:tcPr>
          <w:p w14:paraId="5325BEBB" w14:textId="77777777" w:rsidR="00193D7D" w:rsidRDefault="00B37064">
            <w:pPr>
              <w:keepNext/>
              <w:spacing w:before="40" w:after="40"/>
            </w:pPr>
            <w:r>
              <w:rPr>
                <w:b/>
                <w:sz w:val="18"/>
              </w:rPr>
              <w:lastRenderedPageBreak/>
              <w:t>Fonction</w:t>
            </w:r>
          </w:p>
        </w:tc>
        <w:tc>
          <w:tcPr>
            <w:tcW w:w="3152" w:type="dxa"/>
            <w:shd w:val="clear" w:color="auto" w:fill="DCECE7"/>
            <w:tcMar>
              <w:top w:w="85" w:type="dxa"/>
              <w:left w:w="85" w:type="dxa"/>
              <w:bottom w:w="85" w:type="dxa"/>
              <w:right w:w="85" w:type="dxa"/>
            </w:tcMar>
          </w:tcPr>
          <w:p w14:paraId="6A12E1E0" w14:textId="77777777" w:rsidR="00193D7D" w:rsidRDefault="00B37064">
            <w:pPr>
              <w:keepNext/>
              <w:spacing w:before="40" w:after="40"/>
            </w:pPr>
            <w:r>
              <w:rPr>
                <w:b/>
                <w:sz w:val="18"/>
              </w:rPr>
              <w:t>Pouvoir ou tâche</w:t>
            </w:r>
          </w:p>
        </w:tc>
        <w:tc>
          <w:tcPr>
            <w:tcW w:w="2200" w:type="dxa"/>
            <w:shd w:val="clear" w:color="auto" w:fill="DCECE7"/>
            <w:tcMar>
              <w:top w:w="85" w:type="dxa"/>
              <w:left w:w="85" w:type="dxa"/>
              <w:bottom w:w="85" w:type="dxa"/>
              <w:right w:w="85" w:type="dxa"/>
            </w:tcMar>
          </w:tcPr>
          <w:p w14:paraId="71703553" w14:textId="77777777" w:rsidR="00193D7D" w:rsidRDefault="00B37064">
            <w:pPr>
              <w:keepNext/>
              <w:spacing w:before="40" w:after="40"/>
            </w:pPr>
            <w:r>
              <w:rPr>
                <w:b/>
                <w:sz w:val="18"/>
              </w:rPr>
              <w:t>Limite</w:t>
            </w:r>
          </w:p>
        </w:tc>
        <w:tc>
          <w:tcPr>
            <w:tcW w:w="2200" w:type="dxa"/>
            <w:shd w:val="clear" w:color="auto" w:fill="DCECE7"/>
            <w:tcMar>
              <w:top w:w="85" w:type="dxa"/>
              <w:left w:w="85" w:type="dxa"/>
              <w:bottom w:w="85" w:type="dxa"/>
              <w:right w:w="85" w:type="dxa"/>
            </w:tcMar>
          </w:tcPr>
          <w:p w14:paraId="78BAA104" w14:textId="77777777" w:rsidR="00193D7D" w:rsidRDefault="00B37064">
            <w:pPr>
              <w:keepNext/>
              <w:spacing w:before="40" w:after="40"/>
            </w:pPr>
            <w:r>
              <w:rPr>
                <w:b/>
                <w:sz w:val="18"/>
              </w:rPr>
              <w:t>Absence</w:t>
            </w:r>
          </w:p>
        </w:tc>
      </w:tr>
      <w:tr w:rsidR="00193D7D" w14:paraId="4DCAC2E3" w14:textId="77777777">
        <w:trPr>
          <w:cantSplit/>
          <w:jc w:val="center"/>
        </w:trPr>
        <w:tc>
          <w:tcPr>
            <w:tcW w:w="2200" w:type="dxa"/>
            <w:tcMar>
              <w:top w:w="85" w:type="dxa"/>
              <w:left w:w="85" w:type="dxa"/>
              <w:bottom w:w="85" w:type="dxa"/>
              <w:right w:w="85" w:type="dxa"/>
            </w:tcMar>
          </w:tcPr>
          <w:p w14:paraId="274BB01B" w14:textId="77777777" w:rsidR="00193D7D" w:rsidRDefault="00B37064">
            <w:pPr>
              <w:spacing w:before="40" w:after="40"/>
            </w:pPr>
            <w:r>
              <w:rPr>
                <w:sz w:val="18"/>
              </w:rPr>
              <w:t>Direction ou délégataire</w:t>
            </w:r>
          </w:p>
        </w:tc>
        <w:tc>
          <w:tcPr>
            <w:tcW w:w="3152" w:type="dxa"/>
            <w:tcMar>
              <w:top w:w="85" w:type="dxa"/>
              <w:left w:w="85" w:type="dxa"/>
              <w:bottom w:w="85" w:type="dxa"/>
              <w:right w:w="85" w:type="dxa"/>
            </w:tcMar>
          </w:tcPr>
          <w:p w14:paraId="1DAFC7F0" w14:textId="77777777" w:rsidR="00193D7D" w:rsidRDefault="00B37064">
            <w:pPr>
              <w:spacing w:before="40" w:after="40"/>
            </w:pPr>
            <w:r>
              <w:rPr>
                <w:sz w:val="18"/>
              </w:rPr>
              <w:t>Activer la crise, arbitrer les interruptions, accepter le risque</w:t>
            </w:r>
          </w:p>
        </w:tc>
        <w:tc>
          <w:tcPr>
            <w:tcW w:w="2200" w:type="dxa"/>
            <w:tcMar>
              <w:top w:w="85" w:type="dxa"/>
              <w:left w:w="85" w:type="dxa"/>
              <w:bottom w:w="85" w:type="dxa"/>
              <w:right w:w="85" w:type="dxa"/>
            </w:tcMar>
          </w:tcPr>
          <w:p w14:paraId="7B960AA4" w14:textId="77777777" w:rsidR="00193D7D" w:rsidRDefault="00B37064">
            <w:pPr>
              <w:spacing w:before="40" w:after="40"/>
            </w:pPr>
            <w:r>
              <w:rPr>
                <w:sz w:val="18"/>
              </w:rPr>
              <w:t>Pas de conclusion technique sans éléments</w:t>
            </w:r>
          </w:p>
        </w:tc>
        <w:tc>
          <w:tcPr>
            <w:tcW w:w="2200" w:type="dxa"/>
            <w:tcMar>
              <w:top w:w="85" w:type="dxa"/>
              <w:left w:w="85" w:type="dxa"/>
              <w:bottom w:w="85" w:type="dxa"/>
              <w:right w:w="85" w:type="dxa"/>
            </w:tcMar>
          </w:tcPr>
          <w:p w14:paraId="46232838" w14:textId="77777777" w:rsidR="00193D7D" w:rsidRDefault="00B37064">
            <w:pPr>
              <w:spacing w:before="40" w:after="40"/>
            </w:pPr>
            <w:r>
              <w:rPr>
                <w:sz w:val="18"/>
              </w:rPr>
              <w:t>Suppléant nominatif</w:t>
            </w:r>
          </w:p>
        </w:tc>
      </w:tr>
      <w:tr w:rsidR="00193D7D" w14:paraId="6B47BC64" w14:textId="77777777">
        <w:trPr>
          <w:cantSplit/>
          <w:jc w:val="center"/>
        </w:trPr>
        <w:tc>
          <w:tcPr>
            <w:tcW w:w="2200" w:type="dxa"/>
            <w:shd w:val="clear" w:color="auto" w:fill="F5F7F2"/>
            <w:tcMar>
              <w:top w:w="85" w:type="dxa"/>
              <w:left w:w="85" w:type="dxa"/>
              <w:bottom w:w="85" w:type="dxa"/>
              <w:right w:w="85" w:type="dxa"/>
            </w:tcMar>
          </w:tcPr>
          <w:p w14:paraId="76A3506F" w14:textId="77777777" w:rsidR="00193D7D" w:rsidRDefault="00B37064">
            <w:pPr>
              <w:spacing w:before="40" w:after="40"/>
            </w:pPr>
            <w:r>
              <w:rPr>
                <w:sz w:val="18"/>
              </w:rPr>
              <w:t>Pilote interne</w:t>
            </w:r>
          </w:p>
        </w:tc>
        <w:tc>
          <w:tcPr>
            <w:tcW w:w="3152" w:type="dxa"/>
            <w:shd w:val="clear" w:color="auto" w:fill="F5F7F2"/>
            <w:tcMar>
              <w:top w:w="85" w:type="dxa"/>
              <w:left w:w="85" w:type="dxa"/>
              <w:bottom w:w="85" w:type="dxa"/>
              <w:right w:w="85" w:type="dxa"/>
            </w:tcMar>
          </w:tcPr>
          <w:p w14:paraId="7251A796" w14:textId="77777777" w:rsidR="00193D7D" w:rsidRDefault="00B37064">
            <w:pPr>
              <w:spacing w:before="40" w:after="40"/>
            </w:pPr>
            <w:r>
              <w:rPr>
                <w:sz w:val="18"/>
              </w:rPr>
              <w:t>Prioriser, affecter, enregistrer les décisions et demander les moyens</w:t>
            </w:r>
          </w:p>
        </w:tc>
        <w:tc>
          <w:tcPr>
            <w:tcW w:w="2200" w:type="dxa"/>
            <w:shd w:val="clear" w:color="auto" w:fill="F5F7F2"/>
            <w:tcMar>
              <w:top w:w="85" w:type="dxa"/>
              <w:left w:w="85" w:type="dxa"/>
              <w:bottom w:w="85" w:type="dxa"/>
              <w:right w:w="85" w:type="dxa"/>
            </w:tcMar>
          </w:tcPr>
          <w:p w14:paraId="419709AC" w14:textId="77777777" w:rsidR="00193D7D" w:rsidRDefault="00B37064">
            <w:pPr>
              <w:spacing w:before="40" w:after="40"/>
            </w:pPr>
            <w:r>
              <w:rPr>
                <w:sz w:val="18"/>
              </w:rPr>
              <w:t>Délégations et sûreté</w:t>
            </w:r>
          </w:p>
        </w:tc>
        <w:tc>
          <w:tcPr>
            <w:tcW w:w="2200" w:type="dxa"/>
            <w:shd w:val="clear" w:color="auto" w:fill="F5F7F2"/>
            <w:tcMar>
              <w:top w:w="85" w:type="dxa"/>
              <w:left w:w="85" w:type="dxa"/>
              <w:bottom w:w="85" w:type="dxa"/>
              <w:right w:w="85" w:type="dxa"/>
            </w:tcMar>
          </w:tcPr>
          <w:p w14:paraId="5A5ADFC7" w14:textId="77777777" w:rsidR="00193D7D" w:rsidRDefault="00B37064">
            <w:pPr>
              <w:spacing w:before="40" w:after="40"/>
            </w:pPr>
            <w:r>
              <w:rPr>
                <w:sz w:val="18"/>
              </w:rPr>
              <w:t>Relève consignée avec le suppléant</w:t>
            </w:r>
          </w:p>
        </w:tc>
      </w:tr>
      <w:tr w:rsidR="00193D7D" w14:paraId="1072A221" w14:textId="77777777">
        <w:trPr>
          <w:cantSplit/>
          <w:jc w:val="center"/>
        </w:trPr>
        <w:tc>
          <w:tcPr>
            <w:tcW w:w="2200" w:type="dxa"/>
            <w:tcMar>
              <w:top w:w="85" w:type="dxa"/>
              <w:left w:w="85" w:type="dxa"/>
              <w:bottom w:w="85" w:type="dxa"/>
              <w:right w:w="85" w:type="dxa"/>
            </w:tcMar>
          </w:tcPr>
          <w:p w14:paraId="3A134622" w14:textId="77777777" w:rsidR="00193D7D" w:rsidRDefault="00B37064">
            <w:pPr>
              <w:spacing w:before="40" w:after="40"/>
            </w:pPr>
            <w:r>
              <w:rPr>
                <w:sz w:val="18"/>
              </w:rPr>
              <w:t>Propriétaire métier</w:t>
            </w:r>
          </w:p>
        </w:tc>
        <w:tc>
          <w:tcPr>
            <w:tcW w:w="3152" w:type="dxa"/>
            <w:tcMar>
              <w:top w:w="85" w:type="dxa"/>
              <w:left w:w="85" w:type="dxa"/>
              <w:bottom w:w="85" w:type="dxa"/>
              <w:right w:w="85" w:type="dxa"/>
            </w:tcMar>
          </w:tcPr>
          <w:p w14:paraId="10765F4B" w14:textId="77777777" w:rsidR="00193D7D" w:rsidRDefault="00B37064">
            <w:pPr>
              <w:spacing w:before="40" w:after="40"/>
            </w:pPr>
            <w:r>
              <w:rPr>
                <w:sz w:val="18"/>
              </w:rPr>
              <w:t>Décrire l'impact et valider le service repris</w:t>
            </w:r>
          </w:p>
        </w:tc>
        <w:tc>
          <w:tcPr>
            <w:tcW w:w="2200" w:type="dxa"/>
            <w:tcMar>
              <w:top w:w="85" w:type="dxa"/>
              <w:left w:w="85" w:type="dxa"/>
              <w:bottom w:w="85" w:type="dxa"/>
              <w:right w:w="85" w:type="dxa"/>
            </w:tcMar>
          </w:tcPr>
          <w:p w14:paraId="28328B07" w14:textId="77777777" w:rsidR="00193D7D" w:rsidRDefault="00B37064">
            <w:pPr>
              <w:spacing w:before="40" w:after="40"/>
            </w:pPr>
            <w:r>
              <w:rPr>
                <w:sz w:val="18"/>
              </w:rPr>
              <w:t>Ne déclare pas seul la compromission éliminée</w:t>
            </w:r>
          </w:p>
        </w:tc>
        <w:tc>
          <w:tcPr>
            <w:tcW w:w="2200" w:type="dxa"/>
            <w:tcMar>
              <w:top w:w="85" w:type="dxa"/>
              <w:left w:w="85" w:type="dxa"/>
              <w:bottom w:w="85" w:type="dxa"/>
              <w:right w:w="85" w:type="dxa"/>
            </w:tcMar>
          </w:tcPr>
          <w:p w14:paraId="360C49A9" w14:textId="77777777" w:rsidR="00193D7D" w:rsidRDefault="00B37064">
            <w:pPr>
              <w:spacing w:before="40" w:after="40"/>
            </w:pPr>
            <w:r>
              <w:rPr>
                <w:sz w:val="18"/>
              </w:rPr>
              <w:t>Responsable de secours désigné</w:t>
            </w:r>
          </w:p>
        </w:tc>
      </w:tr>
      <w:tr w:rsidR="00193D7D" w14:paraId="6557B589" w14:textId="77777777">
        <w:trPr>
          <w:cantSplit/>
          <w:jc w:val="center"/>
        </w:trPr>
        <w:tc>
          <w:tcPr>
            <w:tcW w:w="2200" w:type="dxa"/>
            <w:shd w:val="clear" w:color="auto" w:fill="F5F7F2"/>
            <w:tcMar>
              <w:top w:w="85" w:type="dxa"/>
              <w:left w:w="85" w:type="dxa"/>
              <w:bottom w:w="85" w:type="dxa"/>
              <w:right w:w="85" w:type="dxa"/>
            </w:tcMar>
          </w:tcPr>
          <w:p w14:paraId="18C27547" w14:textId="77777777" w:rsidR="00193D7D" w:rsidRDefault="00B37064">
            <w:pPr>
              <w:spacing w:before="40" w:after="40"/>
            </w:pPr>
            <w:r>
              <w:rPr>
                <w:sz w:val="18"/>
              </w:rPr>
              <w:t>MSSP ou analyste</w:t>
            </w:r>
          </w:p>
        </w:tc>
        <w:tc>
          <w:tcPr>
            <w:tcW w:w="3152" w:type="dxa"/>
            <w:shd w:val="clear" w:color="auto" w:fill="F5F7F2"/>
            <w:tcMar>
              <w:top w:w="85" w:type="dxa"/>
              <w:left w:w="85" w:type="dxa"/>
              <w:bottom w:w="85" w:type="dxa"/>
              <w:right w:w="85" w:type="dxa"/>
            </w:tcMar>
          </w:tcPr>
          <w:p w14:paraId="7719DB7D" w14:textId="77777777" w:rsidR="00193D7D" w:rsidRDefault="00B37064">
            <w:pPr>
              <w:spacing w:before="40" w:after="40"/>
            </w:pPr>
            <w:r>
              <w:rPr>
                <w:sz w:val="18"/>
              </w:rPr>
              <w:t>Fournir faits, hypothèses, périmètre et contrôles</w:t>
            </w:r>
          </w:p>
        </w:tc>
        <w:tc>
          <w:tcPr>
            <w:tcW w:w="2200" w:type="dxa"/>
            <w:shd w:val="clear" w:color="auto" w:fill="F5F7F2"/>
            <w:tcMar>
              <w:top w:w="85" w:type="dxa"/>
              <w:left w:w="85" w:type="dxa"/>
              <w:bottom w:w="85" w:type="dxa"/>
              <w:right w:w="85" w:type="dxa"/>
            </w:tcMar>
          </w:tcPr>
          <w:p w14:paraId="36063B2E" w14:textId="77777777" w:rsidR="00193D7D" w:rsidRDefault="00B37064">
            <w:pPr>
              <w:spacing w:before="40" w:after="40"/>
            </w:pPr>
            <w:r>
              <w:rPr>
                <w:sz w:val="18"/>
              </w:rPr>
              <w:t>Aucune mesure hors mandat</w:t>
            </w:r>
          </w:p>
        </w:tc>
        <w:tc>
          <w:tcPr>
            <w:tcW w:w="2200" w:type="dxa"/>
            <w:shd w:val="clear" w:color="auto" w:fill="F5F7F2"/>
            <w:tcMar>
              <w:top w:w="85" w:type="dxa"/>
              <w:left w:w="85" w:type="dxa"/>
              <w:bottom w:w="85" w:type="dxa"/>
              <w:right w:w="85" w:type="dxa"/>
            </w:tcMar>
          </w:tcPr>
          <w:p w14:paraId="2819156D" w14:textId="77777777" w:rsidR="00193D7D" w:rsidRDefault="00B37064">
            <w:pPr>
              <w:spacing w:before="40" w:after="40"/>
            </w:pPr>
            <w:r>
              <w:rPr>
                <w:sz w:val="18"/>
              </w:rPr>
              <w:t>Escalade contractuelle et relais interne</w:t>
            </w:r>
          </w:p>
        </w:tc>
      </w:tr>
      <w:tr w:rsidR="00193D7D" w14:paraId="1DFF2D10" w14:textId="77777777">
        <w:trPr>
          <w:cantSplit/>
          <w:jc w:val="center"/>
        </w:trPr>
        <w:tc>
          <w:tcPr>
            <w:tcW w:w="2200" w:type="dxa"/>
            <w:tcMar>
              <w:top w:w="85" w:type="dxa"/>
              <w:left w:w="85" w:type="dxa"/>
              <w:bottom w:w="85" w:type="dxa"/>
              <w:right w:w="85" w:type="dxa"/>
            </w:tcMar>
          </w:tcPr>
          <w:p w14:paraId="70DC38C9" w14:textId="77777777" w:rsidR="00193D7D" w:rsidRDefault="00B37064">
            <w:pPr>
              <w:spacing w:before="40" w:after="40"/>
            </w:pPr>
            <w:r>
              <w:rPr>
                <w:sz w:val="18"/>
              </w:rPr>
              <w:t>Infogérant ou exploitant</w:t>
            </w:r>
          </w:p>
        </w:tc>
        <w:tc>
          <w:tcPr>
            <w:tcW w:w="3152" w:type="dxa"/>
            <w:tcMar>
              <w:top w:w="85" w:type="dxa"/>
              <w:left w:w="85" w:type="dxa"/>
              <w:bottom w:w="85" w:type="dxa"/>
              <w:right w:w="85" w:type="dxa"/>
            </w:tcMar>
          </w:tcPr>
          <w:p w14:paraId="4B7B6610" w14:textId="77777777" w:rsidR="00193D7D" w:rsidRDefault="00B37064">
            <w:pPr>
              <w:spacing w:before="40" w:after="40"/>
            </w:pPr>
            <w:r>
              <w:rPr>
                <w:sz w:val="18"/>
              </w:rPr>
              <w:t>Exécuter et vérifier les changements autorisés</w:t>
            </w:r>
          </w:p>
        </w:tc>
        <w:tc>
          <w:tcPr>
            <w:tcW w:w="2200" w:type="dxa"/>
            <w:tcMar>
              <w:top w:w="85" w:type="dxa"/>
              <w:left w:w="85" w:type="dxa"/>
              <w:bottom w:w="85" w:type="dxa"/>
              <w:right w:w="85" w:type="dxa"/>
            </w:tcMar>
          </w:tcPr>
          <w:p w14:paraId="58075525" w14:textId="77777777" w:rsidR="00193D7D" w:rsidRDefault="00B37064">
            <w:pPr>
              <w:spacing w:before="40" w:after="40"/>
            </w:pPr>
            <w:r>
              <w:rPr>
                <w:sz w:val="18"/>
              </w:rPr>
              <w:t>Aucun effacement improvisé</w:t>
            </w:r>
          </w:p>
        </w:tc>
        <w:tc>
          <w:tcPr>
            <w:tcW w:w="2200" w:type="dxa"/>
            <w:tcMar>
              <w:top w:w="85" w:type="dxa"/>
              <w:left w:w="85" w:type="dxa"/>
              <w:bottom w:w="85" w:type="dxa"/>
              <w:right w:w="85" w:type="dxa"/>
            </w:tcMar>
          </w:tcPr>
          <w:p w14:paraId="2C5A4469" w14:textId="77777777" w:rsidR="00193D7D" w:rsidRDefault="00B37064">
            <w:pPr>
              <w:spacing w:before="40" w:after="40"/>
            </w:pPr>
            <w:r>
              <w:rPr>
                <w:sz w:val="18"/>
              </w:rPr>
              <w:t>Autre opérateur habilité ou expertise approuvée</w:t>
            </w:r>
          </w:p>
        </w:tc>
      </w:tr>
      <w:tr w:rsidR="00193D7D" w14:paraId="381FA16B" w14:textId="77777777">
        <w:trPr>
          <w:cantSplit/>
          <w:jc w:val="center"/>
        </w:trPr>
        <w:tc>
          <w:tcPr>
            <w:tcW w:w="2200" w:type="dxa"/>
            <w:shd w:val="clear" w:color="auto" w:fill="F5F7F2"/>
            <w:tcMar>
              <w:top w:w="85" w:type="dxa"/>
              <w:left w:w="85" w:type="dxa"/>
              <w:bottom w:w="85" w:type="dxa"/>
              <w:right w:w="85" w:type="dxa"/>
            </w:tcMar>
          </w:tcPr>
          <w:p w14:paraId="61708C23" w14:textId="77777777" w:rsidR="00193D7D" w:rsidRDefault="00B37064">
            <w:pPr>
              <w:spacing w:before="40" w:after="40"/>
            </w:pPr>
            <w:r>
              <w:rPr>
                <w:sz w:val="18"/>
              </w:rPr>
              <w:t>Juridique, protection des données, communication</w:t>
            </w:r>
          </w:p>
        </w:tc>
        <w:tc>
          <w:tcPr>
            <w:tcW w:w="3152" w:type="dxa"/>
            <w:shd w:val="clear" w:color="auto" w:fill="F5F7F2"/>
            <w:tcMar>
              <w:top w:w="85" w:type="dxa"/>
              <w:left w:w="85" w:type="dxa"/>
              <w:bottom w:w="85" w:type="dxa"/>
              <w:right w:w="85" w:type="dxa"/>
            </w:tcMar>
          </w:tcPr>
          <w:p w14:paraId="35BD05F0" w14:textId="77777777" w:rsidR="00193D7D" w:rsidRDefault="00B37064">
            <w:pPr>
              <w:spacing w:before="40" w:after="40"/>
            </w:pPr>
            <w:r>
              <w:rPr>
                <w:sz w:val="18"/>
              </w:rPr>
              <w:t>Examiner obligations et messages</w:t>
            </w:r>
          </w:p>
        </w:tc>
        <w:tc>
          <w:tcPr>
            <w:tcW w:w="2200" w:type="dxa"/>
            <w:shd w:val="clear" w:color="auto" w:fill="F5F7F2"/>
            <w:tcMar>
              <w:top w:w="85" w:type="dxa"/>
              <w:left w:w="85" w:type="dxa"/>
              <w:bottom w:w="85" w:type="dxa"/>
              <w:right w:w="85" w:type="dxa"/>
            </w:tcMar>
          </w:tcPr>
          <w:p w14:paraId="2F999F41" w14:textId="77777777" w:rsidR="00193D7D" w:rsidRDefault="00B37064">
            <w:pPr>
              <w:spacing w:before="40" w:after="40"/>
            </w:pPr>
            <w:r>
              <w:rPr>
                <w:sz w:val="18"/>
              </w:rPr>
              <w:t>Aucun délai légal déduit du modèle</w:t>
            </w:r>
          </w:p>
        </w:tc>
        <w:tc>
          <w:tcPr>
            <w:tcW w:w="2200" w:type="dxa"/>
            <w:shd w:val="clear" w:color="auto" w:fill="F5F7F2"/>
            <w:tcMar>
              <w:top w:w="85" w:type="dxa"/>
              <w:left w:w="85" w:type="dxa"/>
              <w:bottom w:w="85" w:type="dxa"/>
              <w:right w:w="85" w:type="dxa"/>
            </w:tcMar>
          </w:tcPr>
          <w:p w14:paraId="337F5D00" w14:textId="77777777" w:rsidR="00193D7D" w:rsidRDefault="00B37064">
            <w:pPr>
              <w:spacing w:before="40" w:after="40"/>
            </w:pPr>
            <w:r>
              <w:rPr>
                <w:sz w:val="18"/>
              </w:rPr>
              <w:t>Conseil de secours et sollicitation tracée</w:t>
            </w:r>
          </w:p>
        </w:tc>
      </w:tr>
    </w:tbl>
    <w:p w14:paraId="3080463C" w14:textId="77777777" w:rsidR="00193D7D" w:rsidRDefault="00193D7D">
      <w:pPr>
        <w:spacing w:line="40" w:lineRule="exact"/>
      </w:pPr>
    </w:p>
    <w:p w14:paraId="441346C3" w14:textId="77777777" w:rsidR="00193D7D" w:rsidRDefault="00B37064">
      <w:pPr>
        <w:spacing w:after="60" w:line="254" w:lineRule="auto"/>
      </w:pPr>
      <w:r>
        <w:t>L'annuaire doit distinguer contact opérationnel, escalade fournisseur et décideur interne. Il doit rester accessible si la messagerie, l'annuaire ou le poste habituel est indisponible. Le pilote doit vérifier l'identité d'un intervenant par un moyen indépendant avant de lui accorder un accès. Une personne absente ne doit pas conserver une tâche critique sans transfert accepté.</w:t>
      </w:r>
    </w:p>
    <w:p w14:paraId="328E6DF3" w14:textId="77777777" w:rsidR="00193D7D" w:rsidRDefault="00B37064">
      <w:pPr>
        <w:spacing w:after="60" w:line="254" w:lineRule="auto"/>
      </w:pPr>
      <w:r>
        <w:t>Le propriétaire doit faire tester la suppléance avant adoption : le remplaçant retrouve la délégation, reçoit un signalement et affecte une tâche sans utiliser le compte personnel du titulaire. Les limites découvertes doivent entraîner une correction ou une décision de risque. Une délégation de remplacement ne doit pas être improvisée à partir d'un message non vérifié.</w:t>
      </w:r>
    </w:p>
    <w:p w14:paraId="1D1CC537" w14:textId="77777777" w:rsidR="00193D7D" w:rsidRDefault="00B37064">
      <w:pPr>
        <w:pStyle w:val="Titre1"/>
      </w:pPr>
      <w:r>
        <w:rPr>
          <w:b w:val="0"/>
        </w:rPr>
        <w:t>3. Signalement, qualification et gravité</w:t>
      </w:r>
    </w:p>
    <w:p w14:paraId="73C6A2D3" w14:textId="77777777" w:rsidR="00193D7D" w:rsidRDefault="00B37064">
      <w:pPr>
        <w:spacing w:after="60" w:line="254" w:lineRule="auto"/>
      </w:pPr>
      <w:r>
        <w:t>Toute personne doit pouvoir signaler une activité suspecte par [À RENSEIGNER : canaux et secours]. Le destinataire doit ouvrir un dossier, enregistrer heure et fuseau, déclarant, service, symptôme et actions déjà réalisées. Il ne doit pas demander de mot de passe, code MFA, cookie ou token utilisable. Un message suspect doit être conservé par le canal prévu, sans diffusion ordinaire.</w:t>
      </w:r>
    </w:p>
    <w:p w14:paraId="26615C4F" w14:textId="77777777" w:rsidR="00193D7D" w:rsidRDefault="00B37064">
      <w:pPr>
        <w:spacing w:after="60" w:line="254" w:lineRule="auto"/>
      </w:pPr>
      <w:r>
        <w:t>Le pilote doit séparer impact constaté, impact plausible et inconnues. L'analyste doit indiquer les sources consultées et leur couverture temporelle. Un événement observé n'est pas automatiquement un incident ; sa qualification dépend des éléments analysés. L'absence de logs ou d'alerte ne prouve pas l'absence d'activité. Les détails du signalement doivent rester accessibles aux intervenants autorisés.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1973"/>
        <w:gridCol w:w="3218"/>
        <w:gridCol w:w="2441"/>
        <w:gridCol w:w="2121"/>
      </w:tblGrid>
      <w:tr w:rsidR="00193D7D" w14:paraId="096BAE4F" w14:textId="77777777">
        <w:trPr>
          <w:cantSplit/>
          <w:tblHeader/>
          <w:jc w:val="center"/>
        </w:trPr>
        <w:tc>
          <w:tcPr>
            <w:tcW w:w="1973" w:type="dxa"/>
            <w:shd w:val="clear" w:color="auto" w:fill="DCECE7"/>
            <w:tcMar>
              <w:top w:w="85" w:type="dxa"/>
              <w:left w:w="85" w:type="dxa"/>
              <w:bottom w:w="85" w:type="dxa"/>
              <w:right w:w="85" w:type="dxa"/>
            </w:tcMar>
          </w:tcPr>
          <w:p w14:paraId="001F0CA8" w14:textId="77777777" w:rsidR="00193D7D" w:rsidRDefault="00B37064">
            <w:pPr>
              <w:keepNext/>
              <w:spacing w:before="40" w:after="40"/>
            </w:pPr>
            <w:r>
              <w:rPr>
                <w:b/>
                <w:sz w:val="18"/>
              </w:rPr>
              <w:t>Niveau proposé</w:t>
            </w:r>
          </w:p>
        </w:tc>
        <w:tc>
          <w:tcPr>
            <w:tcW w:w="3218" w:type="dxa"/>
            <w:shd w:val="clear" w:color="auto" w:fill="DCECE7"/>
            <w:tcMar>
              <w:top w:w="85" w:type="dxa"/>
              <w:left w:w="85" w:type="dxa"/>
              <w:bottom w:w="85" w:type="dxa"/>
              <w:right w:w="85" w:type="dxa"/>
            </w:tcMar>
          </w:tcPr>
          <w:p w14:paraId="42354739" w14:textId="77777777" w:rsidR="00193D7D" w:rsidRDefault="00B37064">
            <w:pPr>
              <w:keepNext/>
              <w:spacing w:before="40" w:after="40"/>
            </w:pPr>
            <w:r>
              <w:rPr>
                <w:b/>
                <w:sz w:val="18"/>
              </w:rPr>
              <w:t>Conditions à apprécier</w:t>
            </w:r>
          </w:p>
        </w:tc>
        <w:tc>
          <w:tcPr>
            <w:tcW w:w="2441" w:type="dxa"/>
            <w:shd w:val="clear" w:color="auto" w:fill="DCECE7"/>
            <w:tcMar>
              <w:top w:w="85" w:type="dxa"/>
              <w:left w:w="85" w:type="dxa"/>
              <w:bottom w:w="85" w:type="dxa"/>
              <w:right w:w="85" w:type="dxa"/>
            </w:tcMar>
          </w:tcPr>
          <w:p w14:paraId="10FA2669" w14:textId="77777777" w:rsidR="00193D7D" w:rsidRDefault="00B37064">
            <w:pPr>
              <w:keepNext/>
              <w:spacing w:before="40" w:after="40"/>
            </w:pPr>
            <w:r>
              <w:rPr>
                <w:b/>
                <w:sz w:val="18"/>
              </w:rPr>
              <w:t>Décision interne</w:t>
            </w:r>
          </w:p>
        </w:tc>
        <w:tc>
          <w:tcPr>
            <w:tcW w:w="2121" w:type="dxa"/>
            <w:shd w:val="clear" w:color="auto" w:fill="DCECE7"/>
            <w:tcMar>
              <w:top w:w="85" w:type="dxa"/>
              <w:left w:w="85" w:type="dxa"/>
              <w:bottom w:w="85" w:type="dxa"/>
              <w:right w:w="85" w:type="dxa"/>
            </w:tcMar>
          </w:tcPr>
          <w:p w14:paraId="67A03DB1" w14:textId="77777777" w:rsidR="00193D7D" w:rsidRDefault="00B37064">
            <w:pPr>
              <w:keepNext/>
              <w:spacing w:before="40" w:after="40"/>
            </w:pPr>
            <w:r>
              <w:rPr>
                <w:b/>
                <w:sz w:val="18"/>
              </w:rPr>
              <w:t>Preuve et réévaluation</w:t>
            </w:r>
          </w:p>
        </w:tc>
      </w:tr>
      <w:tr w:rsidR="00193D7D" w14:paraId="32AC753A" w14:textId="77777777">
        <w:trPr>
          <w:cantSplit/>
          <w:jc w:val="center"/>
        </w:trPr>
        <w:tc>
          <w:tcPr>
            <w:tcW w:w="1973" w:type="dxa"/>
            <w:tcMar>
              <w:top w:w="85" w:type="dxa"/>
              <w:left w:w="85" w:type="dxa"/>
              <w:bottom w:w="85" w:type="dxa"/>
              <w:right w:w="85" w:type="dxa"/>
            </w:tcMar>
          </w:tcPr>
          <w:p w14:paraId="030ABB9C" w14:textId="77777777" w:rsidR="00193D7D" w:rsidRDefault="00B37064">
            <w:pPr>
              <w:spacing w:before="40" w:after="40"/>
            </w:pPr>
            <w:r>
              <w:rPr>
                <w:sz w:val="18"/>
              </w:rPr>
              <w:t>Critique</w:t>
            </w:r>
          </w:p>
        </w:tc>
        <w:tc>
          <w:tcPr>
            <w:tcW w:w="3218" w:type="dxa"/>
            <w:tcMar>
              <w:top w:w="85" w:type="dxa"/>
              <w:left w:w="85" w:type="dxa"/>
              <w:bottom w:w="85" w:type="dxa"/>
              <w:right w:w="85" w:type="dxa"/>
            </w:tcMar>
          </w:tcPr>
          <w:p w14:paraId="4DCBF7E8" w14:textId="77777777" w:rsidR="00193D7D" w:rsidRDefault="00B37064">
            <w:pPr>
              <w:spacing w:before="40" w:after="40"/>
            </w:pPr>
            <w:r>
              <w:rPr>
                <w:sz w:val="18"/>
              </w:rPr>
              <w:t>Propagation plausible, privilèges structurants atteints ou activité essentielle menacée</w:t>
            </w:r>
          </w:p>
        </w:tc>
        <w:tc>
          <w:tcPr>
            <w:tcW w:w="2441" w:type="dxa"/>
            <w:tcMar>
              <w:top w:w="85" w:type="dxa"/>
              <w:left w:w="85" w:type="dxa"/>
              <w:bottom w:w="85" w:type="dxa"/>
              <w:right w:w="85" w:type="dxa"/>
            </w:tcMar>
          </w:tcPr>
          <w:p w14:paraId="24F26DE1" w14:textId="77777777" w:rsidR="00193D7D" w:rsidRDefault="00B37064">
            <w:pPr>
              <w:spacing w:before="40" w:after="40"/>
            </w:pPr>
            <w:r>
              <w:rPr>
                <w:sz w:val="18"/>
              </w:rPr>
              <w:t>Direction appelée ; coordination de crise envisagée</w:t>
            </w:r>
          </w:p>
        </w:tc>
        <w:tc>
          <w:tcPr>
            <w:tcW w:w="2121" w:type="dxa"/>
            <w:tcMar>
              <w:top w:w="85" w:type="dxa"/>
              <w:left w:w="85" w:type="dxa"/>
              <w:bottom w:w="85" w:type="dxa"/>
              <w:right w:w="85" w:type="dxa"/>
            </w:tcMar>
          </w:tcPr>
          <w:p w14:paraId="036E1F1E" w14:textId="77777777" w:rsidR="00193D7D" w:rsidRDefault="00B37064">
            <w:pPr>
              <w:spacing w:before="40" w:after="40"/>
            </w:pPr>
            <w:r>
              <w:rPr>
                <w:sz w:val="18"/>
              </w:rPr>
              <w:t>Faits, inconnues, périmètre, prochain contrôle</w:t>
            </w:r>
          </w:p>
        </w:tc>
      </w:tr>
      <w:tr w:rsidR="00193D7D" w14:paraId="03AA9912" w14:textId="77777777">
        <w:trPr>
          <w:cantSplit/>
          <w:jc w:val="center"/>
        </w:trPr>
        <w:tc>
          <w:tcPr>
            <w:tcW w:w="1973" w:type="dxa"/>
            <w:shd w:val="clear" w:color="auto" w:fill="F5F7F2"/>
            <w:tcMar>
              <w:top w:w="85" w:type="dxa"/>
              <w:left w:w="85" w:type="dxa"/>
              <w:bottom w:w="85" w:type="dxa"/>
              <w:right w:w="85" w:type="dxa"/>
            </w:tcMar>
          </w:tcPr>
          <w:p w14:paraId="1D19F5CF" w14:textId="77777777" w:rsidR="00193D7D" w:rsidRDefault="00B37064">
            <w:pPr>
              <w:spacing w:before="40" w:after="40"/>
            </w:pPr>
            <w:r>
              <w:rPr>
                <w:sz w:val="18"/>
              </w:rPr>
              <w:t>Majeur</w:t>
            </w:r>
          </w:p>
        </w:tc>
        <w:tc>
          <w:tcPr>
            <w:tcW w:w="3218" w:type="dxa"/>
            <w:shd w:val="clear" w:color="auto" w:fill="F5F7F2"/>
            <w:tcMar>
              <w:top w:w="85" w:type="dxa"/>
              <w:left w:w="85" w:type="dxa"/>
              <w:bottom w:w="85" w:type="dxa"/>
              <w:right w:w="85" w:type="dxa"/>
            </w:tcMar>
          </w:tcPr>
          <w:p w14:paraId="07F7C179" w14:textId="77777777" w:rsidR="00193D7D" w:rsidRDefault="00B37064">
            <w:pPr>
              <w:spacing w:before="40" w:after="40"/>
            </w:pPr>
            <w:r>
              <w:rPr>
                <w:sz w:val="18"/>
              </w:rPr>
              <w:t>Compromission crédible avec impact contenu mais significatif</w:t>
            </w:r>
          </w:p>
        </w:tc>
        <w:tc>
          <w:tcPr>
            <w:tcW w:w="2441" w:type="dxa"/>
            <w:shd w:val="clear" w:color="auto" w:fill="F5F7F2"/>
            <w:tcMar>
              <w:top w:w="85" w:type="dxa"/>
              <w:left w:w="85" w:type="dxa"/>
              <w:bottom w:w="85" w:type="dxa"/>
              <w:right w:w="85" w:type="dxa"/>
            </w:tcMar>
          </w:tcPr>
          <w:p w14:paraId="46C5E612" w14:textId="77777777" w:rsidR="00193D7D" w:rsidRDefault="00B37064">
            <w:pPr>
              <w:spacing w:before="40" w:after="40"/>
            </w:pPr>
            <w:r>
              <w:rPr>
                <w:sz w:val="18"/>
              </w:rPr>
              <w:t>Pilote mobilise métier, MSSP et exploitation</w:t>
            </w:r>
          </w:p>
        </w:tc>
        <w:tc>
          <w:tcPr>
            <w:tcW w:w="2121" w:type="dxa"/>
            <w:shd w:val="clear" w:color="auto" w:fill="F5F7F2"/>
            <w:tcMar>
              <w:top w:w="85" w:type="dxa"/>
              <w:left w:w="85" w:type="dxa"/>
              <w:bottom w:w="85" w:type="dxa"/>
              <w:right w:w="85" w:type="dxa"/>
            </w:tcMar>
          </w:tcPr>
          <w:p w14:paraId="31181356" w14:textId="77777777" w:rsidR="00193D7D" w:rsidRDefault="00B37064">
            <w:pPr>
              <w:spacing w:before="40" w:after="40"/>
            </w:pPr>
            <w:r>
              <w:rPr>
                <w:sz w:val="18"/>
              </w:rPr>
              <w:t>Mesures et critères d'aggravation</w:t>
            </w:r>
          </w:p>
        </w:tc>
      </w:tr>
      <w:tr w:rsidR="00193D7D" w14:paraId="5B62DD33" w14:textId="77777777">
        <w:trPr>
          <w:cantSplit/>
          <w:jc w:val="center"/>
        </w:trPr>
        <w:tc>
          <w:tcPr>
            <w:tcW w:w="1973" w:type="dxa"/>
            <w:tcMar>
              <w:top w:w="85" w:type="dxa"/>
              <w:left w:w="85" w:type="dxa"/>
              <w:bottom w:w="85" w:type="dxa"/>
              <w:right w:w="85" w:type="dxa"/>
            </w:tcMar>
          </w:tcPr>
          <w:p w14:paraId="42BEFE50" w14:textId="77777777" w:rsidR="00193D7D" w:rsidRDefault="00B37064">
            <w:pPr>
              <w:spacing w:before="40" w:after="40"/>
            </w:pPr>
            <w:r>
              <w:rPr>
                <w:sz w:val="18"/>
              </w:rPr>
              <w:t>Limité</w:t>
            </w:r>
          </w:p>
        </w:tc>
        <w:tc>
          <w:tcPr>
            <w:tcW w:w="3218" w:type="dxa"/>
            <w:tcMar>
              <w:top w:w="85" w:type="dxa"/>
              <w:left w:w="85" w:type="dxa"/>
              <w:bottom w:w="85" w:type="dxa"/>
              <w:right w:w="85" w:type="dxa"/>
            </w:tcMar>
          </w:tcPr>
          <w:p w14:paraId="342F1470" w14:textId="77777777" w:rsidR="00193D7D" w:rsidRDefault="00B37064">
            <w:pPr>
              <w:spacing w:before="40" w:after="40"/>
            </w:pPr>
            <w:r>
              <w:rPr>
                <w:sz w:val="18"/>
              </w:rPr>
              <w:t>Signal localisé, impact faible et contrôle plausible</w:t>
            </w:r>
          </w:p>
        </w:tc>
        <w:tc>
          <w:tcPr>
            <w:tcW w:w="2441" w:type="dxa"/>
            <w:tcMar>
              <w:top w:w="85" w:type="dxa"/>
              <w:left w:w="85" w:type="dxa"/>
              <w:bottom w:w="85" w:type="dxa"/>
              <w:right w:w="85" w:type="dxa"/>
            </w:tcMar>
          </w:tcPr>
          <w:p w14:paraId="0D2FCA35" w14:textId="77777777" w:rsidR="00193D7D" w:rsidRDefault="00B37064">
            <w:pPr>
              <w:spacing w:before="40" w:after="40"/>
            </w:pPr>
            <w:r>
              <w:rPr>
                <w:sz w:val="18"/>
              </w:rPr>
              <w:t>Analyse proportionnée affectée</w:t>
            </w:r>
          </w:p>
        </w:tc>
        <w:tc>
          <w:tcPr>
            <w:tcW w:w="2121" w:type="dxa"/>
            <w:tcMar>
              <w:top w:w="85" w:type="dxa"/>
              <w:left w:w="85" w:type="dxa"/>
              <w:bottom w:w="85" w:type="dxa"/>
              <w:right w:w="85" w:type="dxa"/>
            </w:tcMar>
          </w:tcPr>
          <w:p w14:paraId="7D6D0B99" w14:textId="77777777" w:rsidR="00193D7D" w:rsidRDefault="00B37064">
            <w:pPr>
              <w:spacing w:before="40" w:after="40"/>
            </w:pPr>
            <w:r>
              <w:rPr>
                <w:sz w:val="18"/>
              </w:rPr>
              <w:t>Justification du périmètre et résultat</w:t>
            </w:r>
          </w:p>
        </w:tc>
      </w:tr>
      <w:tr w:rsidR="00193D7D" w14:paraId="278A15B3" w14:textId="77777777">
        <w:trPr>
          <w:cantSplit/>
          <w:jc w:val="center"/>
        </w:trPr>
        <w:tc>
          <w:tcPr>
            <w:tcW w:w="1973" w:type="dxa"/>
            <w:shd w:val="clear" w:color="auto" w:fill="F5F7F2"/>
            <w:tcMar>
              <w:top w:w="85" w:type="dxa"/>
              <w:left w:w="85" w:type="dxa"/>
              <w:bottom w:w="85" w:type="dxa"/>
              <w:right w:w="85" w:type="dxa"/>
            </w:tcMar>
          </w:tcPr>
          <w:p w14:paraId="7ACCC7AA" w14:textId="77777777" w:rsidR="00193D7D" w:rsidRDefault="00B37064">
            <w:pPr>
              <w:spacing w:before="40" w:after="40"/>
            </w:pPr>
            <w:r>
              <w:rPr>
                <w:sz w:val="18"/>
              </w:rPr>
              <w:t>Non qualifié</w:t>
            </w:r>
          </w:p>
        </w:tc>
        <w:tc>
          <w:tcPr>
            <w:tcW w:w="3218" w:type="dxa"/>
            <w:shd w:val="clear" w:color="auto" w:fill="F5F7F2"/>
            <w:tcMar>
              <w:top w:w="85" w:type="dxa"/>
              <w:left w:w="85" w:type="dxa"/>
              <w:bottom w:w="85" w:type="dxa"/>
              <w:right w:w="85" w:type="dxa"/>
            </w:tcMar>
          </w:tcPr>
          <w:p w14:paraId="1D14B24E" w14:textId="77777777" w:rsidR="00193D7D" w:rsidRDefault="00B37064">
            <w:pPr>
              <w:spacing w:before="40" w:after="40"/>
            </w:pPr>
            <w:r>
              <w:rPr>
                <w:sz w:val="18"/>
              </w:rPr>
              <w:t>Éléments insuffisants ou contradictoires</w:t>
            </w:r>
          </w:p>
        </w:tc>
        <w:tc>
          <w:tcPr>
            <w:tcW w:w="2441" w:type="dxa"/>
            <w:shd w:val="clear" w:color="auto" w:fill="F5F7F2"/>
            <w:tcMar>
              <w:top w:w="85" w:type="dxa"/>
              <w:left w:w="85" w:type="dxa"/>
              <w:bottom w:w="85" w:type="dxa"/>
              <w:right w:w="85" w:type="dxa"/>
            </w:tcMar>
          </w:tcPr>
          <w:p w14:paraId="3E092364" w14:textId="77777777" w:rsidR="00193D7D" w:rsidRDefault="00B37064">
            <w:pPr>
              <w:spacing w:before="40" w:after="40"/>
            </w:pPr>
            <w:r>
              <w:rPr>
                <w:sz w:val="18"/>
              </w:rPr>
              <w:t>Priorité conservatoire décidée ; collecte suivante nommée</w:t>
            </w:r>
          </w:p>
        </w:tc>
        <w:tc>
          <w:tcPr>
            <w:tcW w:w="2121" w:type="dxa"/>
            <w:shd w:val="clear" w:color="auto" w:fill="F5F7F2"/>
            <w:tcMar>
              <w:top w:w="85" w:type="dxa"/>
              <w:left w:w="85" w:type="dxa"/>
              <w:bottom w:w="85" w:type="dxa"/>
              <w:right w:w="85" w:type="dxa"/>
            </w:tcMar>
          </w:tcPr>
          <w:p w14:paraId="7F9F90FC" w14:textId="77777777" w:rsidR="00193D7D" w:rsidRDefault="00B37064">
            <w:pPr>
              <w:spacing w:before="40" w:after="40"/>
            </w:pPr>
            <w:r>
              <w:rPr>
                <w:sz w:val="18"/>
              </w:rPr>
              <w:t>Information manquante et réexamen</w:t>
            </w:r>
          </w:p>
        </w:tc>
      </w:tr>
    </w:tbl>
    <w:p w14:paraId="776F3B22" w14:textId="77777777" w:rsidR="00193D7D" w:rsidRDefault="00193D7D">
      <w:pPr>
        <w:spacing w:line="40" w:lineRule="exact"/>
      </w:pPr>
    </w:p>
    <w:p w14:paraId="013C6FA8" w14:textId="77777777" w:rsidR="00193D7D" w:rsidRDefault="00B37064">
      <w:pPr>
        <w:spacing w:after="60" w:line="254" w:lineRule="auto"/>
      </w:pPr>
      <w:r>
        <w:t xml:space="preserve">Cette grille est un choix organisationnel à approuver. Le pilote doit considérer étendue, données, privilèges, dépendances et récupérabilité, plutôt qu'un score isolé. La priorité peut évoluer avec justification. Une atteinte à la sûreté suit les procédures compétentes. Mobilisation et rendez-vous </w:t>
      </w:r>
      <w:r>
        <w:lastRenderedPageBreak/>
        <w:t>doivent être fixés localement selon gravité, couverture et moyens financés ; aucune valeur universelle n'est introduite.</w:t>
      </w:r>
    </w:p>
    <w:p w14:paraId="06942D84" w14:textId="77777777" w:rsidR="00193D7D" w:rsidRDefault="00B37064">
      <w:pPr>
        <w:spacing w:after="60" w:line="254" w:lineRule="auto"/>
      </w:pPr>
      <w:r>
        <w:t>Le MSSP doit transmettre un résumé exploitable, pas seulement une alerte : fait observé, source, cible, période, confiance argumentée, inconnues et contrôle proposé. Si le rapport manque d'identifiant ou de périmètre, le pilote doit demander ces éléments et conserver une priorité provisoire. Le manque d'information ne doit pas être transformé en classement sans suite.</w:t>
      </w:r>
    </w:p>
    <w:p w14:paraId="7DA2DE3E" w14:textId="77777777" w:rsidR="00193D7D" w:rsidRDefault="00B37064">
      <w:pPr>
        <w:pStyle w:val="Titre1"/>
      </w:pPr>
      <w:r>
        <w:rPr>
          <w:b w:val="0"/>
        </w:rPr>
        <w:t>4. Activation, canal indépendant et fournisseurs</w:t>
      </w:r>
    </w:p>
    <w:p w14:paraId="6C34EC2F" w14:textId="77777777" w:rsidR="00193D7D" w:rsidRDefault="00B37064">
      <w:pPr>
        <w:spacing w:after="60" w:line="254" w:lineRule="auto"/>
      </w:pPr>
      <w:r>
        <w:t>À l'activation, le pilote doit nommer responsable, suppléant, équipes, canal et prochain rendez-vous. Il doit confirmer qui peut demander une isolation, suspendre un compte, arrêter un service ou engager une expertise. Si le canal ordinaire semble compromis, il doit utiliser le canal indépendant testé. La coordination de secours ne doit pas réintroduire les secrets sur un système suspect.</w:t>
      </w:r>
    </w:p>
    <w:p w14:paraId="4555CB2C" w14:textId="77777777" w:rsidR="00193D7D" w:rsidRDefault="00B37064">
      <w:pPr>
        <w:spacing w:after="60" w:line="254" w:lineRule="auto"/>
      </w:pPr>
      <w:r>
        <w:t>Chaque demande fournisseur doit préciser référence, cible, action autorisée, exclusions, résultat attendu et moyen de retour. Le pilote doit obtenir une acceptation humaine ou opérationnelle de la tâche, pas seulement un accusé automatique. Il doit vérifier au contrat horaires, droits, traces, sous-traitants et escalade. Une prestation indisponible est une limite de réponse, jamais une action accomplie.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32"/>
        <w:gridCol w:w="3055"/>
        <w:gridCol w:w="2232"/>
        <w:gridCol w:w="2232"/>
      </w:tblGrid>
      <w:tr w:rsidR="00193D7D" w14:paraId="40C6043D" w14:textId="77777777">
        <w:trPr>
          <w:cantSplit/>
          <w:tblHeader/>
          <w:jc w:val="center"/>
        </w:trPr>
        <w:tc>
          <w:tcPr>
            <w:tcW w:w="2232" w:type="dxa"/>
            <w:shd w:val="clear" w:color="auto" w:fill="DCECE7"/>
            <w:tcMar>
              <w:top w:w="85" w:type="dxa"/>
              <w:left w:w="85" w:type="dxa"/>
              <w:bottom w:w="85" w:type="dxa"/>
              <w:right w:w="85" w:type="dxa"/>
            </w:tcMar>
          </w:tcPr>
          <w:p w14:paraId="076039D2" w14:textId="77777777" w:rsidR="00193D7D" w:rsidRDefault="00B37064">
            <w:pPr>
              <w:keepNext/>
              <w:spacing w:before="40" w:after="40"/>
            </w:pPr>
            <w:r>
              <w:rPr>
                <w:b/>
                <w:sz w:val="18"/>
              </w:rPr>
              <w:t>Blocage</w:t>
            </w:r>
          </w:p>
        </w:tc>
        <w:tc>
          <w:tcPr>
            <w:tcW w:w="3055" w:type="dxa"/>
            <w:shd w:val="clear" w:color="auto" w:fill="DCECE7"/>
            <w:tcMar>
              <w:top w:w="85" w:type="dxa"/>
              <w:left w:w="85" w:type="dxa"/>
              <w:bottom w:w="85" w:type="dxa"/>
              <w:right w:w="85" w:type="dxa"/>
            </w:tcMar>
          </w:tcPr>
          <w:p w14:paraId="1196D0CF" w14:textId="77777777" w:rsidR="00193D7D" w:rsidRDefault="00B37064">
            <w:pPr>
              <w:keepNext/>
              <w:spacing w:before="40" w:after="40"/>
            </w:pPr>
            <w:r>
              <w:rPr>
                <w:b/>
                <w:sz w:val="18"/>
              </w:rPr>
              <w:t>Action du pilote</w:t>
            </w:r>
          </w:p>
        </w:tc>
        <w:tc>
          <w:tcPr>
            <w:tcW w:w="2232" w:type="dxa"/>
            <w:shd w:val="clear" w:color="auto" w:fill="DCECE7"/>
            <w:tcMar>
              <w:top w:w="85" w:type="dxa"/>
              <w:left w:w="85" w:type="dxa"/>
              <w:bottom w:w="85" w:type="dxa"/>
              <w:right w:w="85" w:type="dxa"/>
            </w:tcMar>
          </w:tcPr>
          <w:p w14:paraId="61D54C6B" w14:textId="77777777" w:rsidR="00193D7D" w:rsidRDefault="00B37064">
            <w:pPr>
              <w:keepNext/>
              <w:spacing w:before="40" w:after="40"/>
            </w:pPr>
            <w:r>
              <w:rPr>
                <w:b/>
                <w:sz w:val="18"/>
              </w:rPr>
              <w:t>Preuve</w:t>
            </w:r>
          </w:p>
        </w:tc>
        <w:tc>
          <w:tcPr>
            <w:tcW w:w="2232" w:type="dxa"/>
            <w:shd w:val="clear" w:color="auto" w:fill="DCECE7"/>
            <w:tcMar>
              <w:top w:w="85" w:type="dxa"/>
              <w:left w:w="85" w:type="dxa"/>
              <w:bottom w:w="85" w:type="dxa"/>
              <w:right w:w="85" w:type="dxa"/>
            </w:tcMar>
          </w:tcPr>
          <w:p w14:paraId="4EE1A00D" w14:textId="77777777" w:rsidR="00193D7D" w:rsidRDefault="00B37064">
            <w:pPr>
              <w:keepNext/>
              <w:spacing w:before="40" w:after="40"/>
            </w:pPr>
            <w:r>
              <w:rPr>
                <w:b/>
                <w:sz w:val="18"/>
              </w:rPr>
              <w:t>Escalade</w:t>
            </w:r>
          </w:p>
        </w:tc>
      </w:tr>
      <w:tr w:rsidR="00193D7D" w14:paraId="666C4CC0" w14:textId="77777777">
        <w:trPr>
          <w:cantSplit/>
          <w:jc w:val="center"/>
        </w:trPr>
        <w:tc>
          <w:tcPr>
            <w:tcW w:w="2232" w:type="dxa"/>
            <w:tcMar>
              <w:top w:w="85" w:type="dxa"/>
              <w:left w:w="85" w:type="dxa"/>
              <w:bottom w:w="85" w:type="dxa"/>
              <w:right w:w="85" w:type="dxa"/>
            </w:tcMar>
          </w:tcPr>
          <w:p w14:paraId="079D791F" w14:textId="77777777" w:rsidR="00193D7D" w:rsidRDefault="00B37064">
            <w:pPr>
              <w:spacing w:before="40" w:after="40"/>
            </w:pPr>
            <w:r>
              <w:rPr>
                <w:sz w:val="18"/>
              </w:rPr>
              <w:t>Fournisseur sans réponse</w:t>
            </w:r>
          </w:p>
        </w:tc>
        <w:tc>
          <w:tcPr>
            <w:tcW w:w="3055" w:type="dxa"/>
            <w:tcMar>
              <w:top w:w="85" w:type="dxa"/>
              <w:left w:w="85" w:type="dxa"/>
              <w:bottom w:w="85" w:type="dxa"/>
              <w:right w:w="85" w:type="dxa"/>
            </w:tcMar>
          </w:tcPr>
          <w:p w14:paraId="3F3C4F63" w14:textId="77777777" w:rsidR="00193D7D" w:rsidRDefault="00B37064">
            <w:pPr>
              <w:spacing w:before="40" w:after="40"/>
            </w:pPr>
            <w:r>
              <w:rPr>
                <w:sz w:val="18"/>
              </w:rPr>
              <w:t>Utiliser l'escalade et rechercher un relais autorisé</w:t>
            </w:r>
          </w:p>
        </w:tc>
        <w:tc>
          <w:tcPr>
            <w:tcW w:w="2232" w:type="dxa"/>
            <w:tcMar>
              <w:top w:w="85" w:type="dxa"/>
              <w:left w:w="85" w:type="dxa"/>
              <w:bottom w:w="85" w:type="dxa"/>
              <w:right w:w="85" w:type="dxa"/>
            </w:tcMar>
          </w:tcPr>
          <w:p w14:paraId="07BE5A7E" w14:textId="77777777" w:rsidR="00193D7D" w:rsidRDefault="00B37064">
            <w:pPr>
              <w:spacing w:before="40" w:after="40"/>
            </w:pPr>
            <w:r>
              <w:rPr>
                <w:sz w:val="18"/>
              </w:rPr>
              <w:t>Tentatives et capacité manquante</w:t>
            </w:r>
          </w:p>
        </w:tc>
        <w:tc>
          <w:tcPr>
            <w:tcW w:w="2232" w:type="dxa"/>
            <w:tcMar>
              <w:top w:w="85" w:type="dxa"/>
              <w:left w:w="85" w:type="dxa"/>
              <w:bottom w:w="85" w:type="dxa"/>
              <w:right w:w="85" w:type="dxa"/>
            </w:tcMar>
          </w:tcPr>
          <w:p w14:paraId="2CA238DD" w14:textId="77777777" w:rsidR="00193D7D" w:rsidRDefault="00B37064">
            <w:pPr>
              <w:spacing w:before="40" w:after="40"/>
            </w:pPr>
            <w:r>
              <w:rPr>
                <w:sz w:val="18"/>
              </w:rPr>
              <w:t>Direction pour ressources et risque d'attente</w:t>
            </w:r>
          </w:p>
        </w:tc>
      </w:tr>
      <w:tr w:rsidR="00193D7D" w14:paraId="163FDFFE" w14:textId="77777777">
        <w:trPr>
          <w:cantSplit/>
          <w:jc w:val="center"/>
        </w:trPr>
        <w:tc>
          <w:tcPr>
            <w:tcW w:w="2232" w:type="dxa"/>
            <w:shd w:val="clear" w:color="auto" w:fill="F5F7F2"/>
            <w:tcMar>
              <w:top w:w="85" w:type="dxa"/>
              <w:left w:w="85" w:type="dxa"/>
              <w:bottom w:w="85" w:type="dxa"/>
              <w:right w:w="85" w:type="dxa"/>
            </w:tcMar>
          </w:tcPr>
          <w:p w14:paraId="63C9531D" w14:textId="77777777" w:rsidR="00193D7D" w:rsidRDefault="00B37064">
            <w:pPr>
              <w:spacing w:before="40" w:after="40"/>
            </w:pPr>
            <w:r>
              <w:rPr>
                <w:sz w:val="18"/>
              </w:rPr>
              <w:t>Décideur absent</w:t>
            </w:r>
          </w:p>
        </w:tc>
        <w:tc>
          <w:tcPr>
            <w:tcW w:w="3055" w:type="dxa"/>
            <w:shd w:val="clear" w:color="auto" w:fill="F5F7F2"/>
            <w:tcMar>
              <w:top w:w="85" w:type="dxa"/>
              <w:left w:w="85" w:type="dxa"/>
              <w:bottom w:w="85" w:type="dxa"/>
              <w:right w:w="85" w:type="dxa"/>
            </w:tcMar>
          </w:tcPr>
          <w:p w14:paraId="3D8678EB" w14:textId="77777777" w:rsidR="00193D7D" w:rsidRDefault="00B37064">
            <w:pPr>
              <w:spacing w:before="40" w:after="40"/>
            </w:pPr>
            <w:r>
              <w:rPr>
                <w:sz w:val="18"/>
              </w:rPr>
              <w:t>Appeler le suppléant ; mesures préautorisées seulement</w:t>
            </w:r>
          </w:p>
        </w:tc>
        <w:tc>
          <w:tcPr>
            <w:tcW w:w="2232" w:type="dxa"/>
            <w:shd w:val="clear" w:color="auto" w:fill="F5F7F2"/>
            <w:tcMar>
              <w:top w:w="85" w:type="dxa"/>
              <w:left w:w="85" w:type="dxa"/>
              <w:bottom w:w="85" w:type="dxa"/>
              <w:right w:w="85" w:type="dxa"/>
            </w:tcMar>
          </w:tcPr>
          <w:p w14:paraId="6AD9B319" w14:textId="77777777" w:rsidR="00193D7D" w:rsidRDefault="00B37064">
            <w:pPr>
              <w:spacing w:before="40" w:after="40"/>
            </w:pPr>
            <w:r>
              <w:rPr>
                <w:sz w:val="18"/>
              </w:rPr>
              <w:t>Délégation et heure</w:t>
            </w:r>
          </w:p>
        </w:tc>
        <w:tc>
          <w:tcPr>
            <w:tcW w:w="2232" w:type="dxa"/>
            <w:shd w:val="clear" w:color="auto" w:fill="F5F7F2"/>
            <w:tcMar>
              <w:top w:w="85" w:type="dxa"/>
              <w:left w:w="85" w:type="dxa"/>
              <w:bottom w:w="85" w:type="dxa"/>
              <w:right w:w="85" w:type="dxa"/>
            </w:tcMar>
          </w:tcPr>
          <w:p w14:paraId="3CB8BD38" w14:textId="77777777" w:rsidR="00193D7D" w:rsidRDefault="00B37064">
            <w:pPr>
              <w:spacing w:before="40" w:after="40"/>
            </w:pPr>
            <w:r>
              <w:rPr>
                <w:sz w:val="18"/>
              </w:rPr>
              <w:t>Autorité interne de secours</w:t>
            </w:r>
          </w:p>
        </w:tc>
      </w:tr>
      <w:tr w:rsidR="00193D7D" w14:paraId="4EE4687F" w14:textId="77777777">
        <w:trPr>
          <w:cantSplit/>
          <w:jc w:val="center"/>
        </w:trPr>
        <w:tc>
          <w:tcPr>
            <w:tcW w:w="2232" w:type="dxa"/>
            <w:tcMar>
              <w:top w:w="85" w:type="dxa"/>
              <w:left w:w="85" w:type="dxa"/>
              <w:bottom w:w="85" w:type="dxa"/>
              <w:right w:w="85" w:type="dxa"/>
            </w:tcMar>
          </w:tcPr>
          <w:p w14:paraId="2B80D42A" w14:textId="77777777" w:rsidR="00193D7D" w:rsidRDefault="00B37064">
            <w:pPr>
              <w:spacing w:before="40" w:after="40"/>
            </w:pPr>
            <w:r>
              <w:rPr>
                <w:sz w:val="18"/>
              </w:rPr>
              <w:t>Autorisation ambiguë</w:t>
            </w:r>
          </w:p>
        </w:tc>
        <w:tc>
          <w:tcPr>
            <w:tcW w:w="3055" w:type="dxa"/>
            <w:tcMar>
              <w:top w:w="85" w:type="dxa"/>
              <w:left w:w="85" w:type="dxa"/>
              <w:bottom w:w="85" w:type="dxa"/>
              <w:right w:w="85" w:type="dxa"/>
            </w:tcMar>
          </w:tcPr>
          <w:p w14:paraId="08580E47" w14:textId="77777777" w:rsidR="00193D7D" w:rsidRDefault="00B37064">
            <w:pPr>
              <w:spacing w:before="40" w:after="40"/>
            </w:pPr>
            <w:r>
              <w:rPr>
                <w:sz w:val="18"/>
              </w:rPr>
              <w:t>Faire reformuler objectif, cible et limites</w:t>
            </w:r>
          </w:p>
        </w:tc>
        <w:tc>
          <w:tcPr>
            <w:tcW w:w="2232" w:type="dxa"/>
            <w:tcMar>
              <w:top w:w="85" w:type="dxa"/>
              <w:left w:w="85" w:type="dxa"/>
              <w:bottom w:w="85" w:type="dxa"/>
              <w:right w:w="85" w:type="dxa"/>
            </w:tcMar>
          </w:tcPr>
          <w:p w14:paraId="3528640E" w14:textId="77777777" w:rsidR="00193D7D" w:rsidRDefault="00B37064">
            <w:pPr>
              <w:spacing w:before="40" w:after="40"/>
            </w:pPr>
            <w:r>
              <w:rPr>
                <w:sz w:val="18"/>
              </w:rPr>
              <w:t>Accord nominatif</w:t>
            </w:r>
          </w:p>
        </w:tc>
        <w:tc>
          <w:tcPr>
            <w:tcW w:w="2232" w:type="dxa"/>
            <w:tcMar>
              <w:top w:w="85" w:type="dxa"/>
              <w:left w:w="85" w:type="dxa"/>
              <w:bottom w:w="85" w:type="dxa"/>
              <w:right w:w="85" w:type="dxa"/>
            </w:tcMar>
          </w:tcPr>
          <w:p w14:paraId="699331A5" w14:textId="77777777" w:rsidR="00193D7D" w:rsidRDefault="00B37064">
            <w:pPr>
              <w:spacing w:before="40" w:after="40"/>
            </w:pPr>
            <w:r>
              <w:rPr>
                <w:sz w:val="18"/>
              </w:rPr>
              <w:t>Aucun élargissement tacite</w:t>
            </w:r>
          </w:p>
        </w:tc>
      </w:tr>
      <w:tr w:rsidR="00193D7D" w14:paraId="4EF15986" w14:textId="77777777">
        <w:trPr>
          <w:cantSplit/>
          <w:jc w:val="center"/>
        </w:trPr>
        <w:tc>
          <w:tcPr>
            <w:tcW w:w="2232" w:type="dxa"/>
            <w:shd w:val="clear" w:color="auto" w:fill="F5F7F2"/>
            <w:tcMar>
              <w:top w:w="85" w:type="dxa"/>
              <w:left w:w="85" w:type="dxa"/>
              <w:bottom w:w="85" w:type="dxa"/>
              <w:right w:w="85" w:type="dxa"/>
            </w:tcMar>
          </w:tcPr>
          <w:p w14:paraId="2B89BD02" w14:textId="77777777" w:rsidR="00193D7D" w:rsidRDefault="00B37064">
            <w:pPr>
              <w:spacing w:before="40" w:after="40"/>
            </w:pPr>
            <w:r>
              <w:rPr>
                <w:sz w:val="18"/>
              </w:rPr>
              <w:t>Conflit de sûreté</w:t>
            </w:r>
          </w:p>
        </w:tc>
        <w:tc>
          <w:tcPr>
            <w:tcW w:w="3055" w:type="dxa"/>
            <w:shd w:val="clear" w:color="auto" w:fill="F5F7F2"/>
            <w:tcMar>
              <w:top w:w="85" w:type="dxa"/>
              <w:left w:w="85" w:type="dxa"/>
              <w:bottom w:w="85" w:type="dxa"/>
              <w:right w:w="85" w:type="dxa"/>
            </w:tcMar>
          </w:tcPr>
          <w:p w14:paraId="5E24CCA4" w14:textId="77777777" w:rsidR="00193D7D" w:rsidRDefault="00B37064">
            <w:pPr>
              <w:spacing w:before="40" w:after="40"/>
            </w:pPr>
            <w:r>
              <w:rPr>
                <w:sz w:val="18"/>
              </w:rPr>
              <w:t>Suspendre l'action et consulter l'exploitant compétent</w:t>
            </w:r>
          </w:p>
        </w:tc>
        <w:tc>
          <w:tcPr>
            <w:tcW w:w="2232" w:type="dxa"/>
            <w:shd w:val="clear" w:color="auto" w:fill="F5F7F2"/>
            <w:tcMar>
              <w:top w:w="85" w:type="dxa"/>
              <w:left w:w="85" w:type="dxa"/>
              <w:bottom w:w="85" w:type="dxa"/>
              <w:right w:w="85" w:type="dxa"/>
            </w:tcMar>
          </w:tcPr>
          <w:p w14:paraId="44CBA464" w14:textId="77777777" w:rsidR="00193D7D" w:rsidRDefault="00B37064">
            <w:pPr>
              <w:spacing w:before="40" w:after="40"/>
            </w:pPr>
            <w:r>
              <w:rPr>
                <w:sz w:val="18"/>
              </w:rPr>
              <w:t>Motif et protection alternative</w:t>
            </w:r>
          </w:p>
        </w:tc>
        <w:tc>
          <w:tcPr>
            <w:tcW w:w="2232" w:type="dxa"/>
            <w:shd w:val="clear" w:color="auto" w:fill="F5F7F2"/>
            <w:tcMar>
              <w:top w:w="85" w:type="dxa"/>
              <w:left w:w="85" w:type="dxa"/>
              <w:bottom w:w="85" w:type="dxa"/>
              <w:right w:w="85" w:type="dxa"/>
            </w:tcMar>
          </w:tcPr>
          <w:p w14:paraId="536E70FC" w14:textId="77777777" w:rsidR="00193D7D" w:rsidRDefault="00B37064">
            <w:pPr>
              <w:spacing w:before="40" w:after="40"/>
            </w:pPr>
            <w:r>
              <w:rPr>
                <w:sz w:val="18"/>
              </w:rPr>
              <w:t>Métier et fonction de sûreté</w:t>
            </w:r>
          </w:p>
        </w:tc>
      </w:tr>
    </w:tbl>
    <w:p w14:paraId="1C044BB0" w14:textId="77777777" w:rsidR="00193D7D" w:rsidRDefault="00193D7D">
      <w:pPr>
        <w:spacing w:line="40" w:lineRule="exact"/>
      </w:pPr>
    </w:p>
    <w:p w14:paraId="6BD868E4" w14:textId="77777777" w:rsidR="00193D7D" w:rsidRDefault="00B37064">
      <w:pPr>
        <w:spacing w:after="60" w:line="254" w:lineRule="auto"/>
      </w:pPr>
      <w:r>
        <w:t>Les accès temporaires accordés à un expert doivent être nominatifs, limités et suivis. Le pilote doit définir leur retrait et demander la restitution des éléments. Les fichiers échangés doivent utiliser un dépôt approuvé. La clôture de mission doit confirmer ce qui a été fait, ce qui manque et qui conserve les traces ; elle ne clôt pas automatiquement l'incident.</w:t>
      </w:r>
    </w:p>
    <w:p w14:paraId="683CD761" w14:textId="77777777" w:rsidR="00193D7D" w:rsidRDefault="00B37064">
      <w:pPr>
        <w:pStyle w:val="Titre1"/>
      </w:pPr>
      <w:r>
        <w:rPr>
          <w:b w:val="0"/>
        </w:rPr>
        <w:t>5. Confinement et contrôle du résultat</w:t>
      </w:r>
    </w:p>
    <w:p w14:paraId="011F9B74" w14:textId="77777777" w:rsidR="00193D7D" w:rsidRDefault="00B37064">
      <w:pPr>
        <w:spacing w:after="60" w:line="254" w:lineRule="auto"/>
      </w:pPr>
      <w:r>
        <w:t>Avant une mesure, le responsable doit préciser menace, bénéfice attendu, effets métier, dépendances et preuves potentiellement perdues. L'opérateur doit recevoir une cible vérifiable, les consignes d'arrêt et le retour possible. Le pilote doit décider si la collecte précède l'action. L'urgence peut justifier de protéger d'abord ; les preuves devenues indisponibles doivent alors être consignées.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37"/>
        <w:gridCol w:w="2137"/>
        <w:gridCol w:w="2859"/>
        <w:gridCol w:w="2618"/>
      </w:tblGrid>
      <w:tr w:rsidR="00193D7D" w14:paraId="497FDF20" w14:textId="77777777">
        <w:trPr>
          <w:cantSplit/>
          <w:tblHeader/>
          <w:jc w:val="center"/>
        </w:trPr>
        <w:tc>
          <w:tcPr>
            <w:tcW w:w="2137" w:type="dxa"/>
            <w:shd w:val="clear" w:color="auto" w:fill="DCECE7"/>
            <w:tcMar>
              <w:top w:w="85" w:type="dxa"/>
              <w:left w:w="85" w:type="dxa"/>
              <w:bottom w:w="85" w:type="dxa"/>
              <w:right w:w="85" w:type="dxa"/>
            </w:tcMar>
          </w:tcPr>
          <w:p w14:paraId="349B643E" w14:textId="77777777" w:rsidR="00193D7D" w:rsidRDefault="00B37064">
            <w:pPr>
              <w:keepNext/>
              <w:spacing w:before="40" w:after="40"/>
            </w:pPr>
            <w:r>
              <w:rPr>
                <w:b/>
                <w:sz w:val="18"/>
              </w:rPr>
              <w:t>Mesure</w:t>
            </w:r>
          </w:p>
        </w:tc>
        <w:tc>
          <w:tcPr>
            <w:tcW w:w="2137" w:type="dxa"/>
            <w:shd w:val="clear" w:color="auto" w:fill="DCECE7"/>
            <w:tcMar>
              <w:top w:w="85" w:type="dxa"/>
              <w:left w:w="85" w:type="dxa"/>
              <w:bottom w:w="85" w:type="dxa"/>
              <w:right w:w="85" w:type="dxa"/>
            </w:tcMar>
          </w:tcPr>
          <w:p w14:paraId="486173B8" w14:textId="77777777" w:rsidR="00193D7D" w:rsidRDefault="00B37064">
            <w:pPr>
              <w:keepNext/>
              <w:spacing w:before="40" w:after="40"/>
            </w:pPr>
            <w:r>
              <w:rPr>
                <w:b/>
                <w:sz w:val="18"/>
              </w:rPr>
              <w:t>Entrée et autorité</w:t>
            </w:r>
          </w:p>
        </w:tc>
        <w:tc>
          <w:tcPr>
            <w:tcW w:w="2859" w:type="dxa"/>
            <w:shd w:val="clear" w:color="auto" w:fill="DCECE7"/>
            <w:tcMar>
              <w:top w:w="85" w:type="dxa"/>
              <w:left w:w="85" w:type="dxa"/>
              <w:bottom w:w="85" w:type="dxa"/>
              <w:right w:w="85" w:type="dxa"/>
            </w:tcMar>
          </w:tcPr>
          <w:p w14:paraId="5DA12CFA" w14:textId="77777777" w:rsidR="00193D7D" w:rsidRDefault="00B37064">
            <w:pPr>
              <w:keepNext/>
              <w:spacing w:before="40" w:after="40"/>
            </w:pPr>
            <w:r>
              <w:rPr>
                <w:b/>
                <w:sz w:val="18"/>
              </w:rPr>
              <w:t>Exécution et preuve</w:t>
            </w:r>
          </w:p>
        </w:tc>
        <w:tc>
          <w:tcPr>
            <w:tcW w:w="2618" w:type="dxa"/>
            <w:shd w:val="clear" w:color="auto" w:fill="DCECE7"/>
            <w:tcMar>
              <w:top w:w="85" w:type="dxa"/>
              <w:left w:w="85" w:type="dxa"/>
              <w:bottom w:w="85" w:type="dxa"/>
              <w:right w:w="85" w:type="dxa"/>
            </w:tcMar>
          </w:tcPr>
          <w:p w14:paraId="0B474DC9" w14:textId="77777777" w:rsidR="00193D7D" w:rsidRDefault="00B37064">
            <w:pPr>
              <w:keepNext/>
              <w:spacing w:before="40" w:after="40"/>
            </w:pPr>
            <w:r>
              <w:rPr>
                <w:b/>
                <w:sz w:val="18"/>
              </w:rPr>
              <w:t>Résultat manquant</w:t>
            </w:r>
          </w:p>
        </w:tc>
      </w:tr>
      <w:tr w:rsidR="00193D7D" w14:paraId="6A171710" w14:textId="77777777">
        <w:trPr>
          <w:cantSplit/>
          <w:jc w:val="center"/>
        </w:trPr>
        <w:tc>
          <w:tcPr>
            <w:tcW w:w="2137" w:type="dxa"/>
            <w:tcMar>
              <w:top w:w="85" w:type="dxa"/>
              <w:left w:w="85" w:type="dxa"/>
              <w:bottom w:w="85" w:type="dxa"/>
              <w:right w:w="85" w:type="dxa"/>
            </w:tcMar>
          </w:tcPr>
          <w:p w14:paraId="499FB6ED" w14:textId="77777777" w:rsidR="00193D7D" w:rsidRDefault="00B37064">
            <w:pPr>
              <w:spacing w:before="40" w:after="40"/>
            </w:pPr>
            <w:r>
              <w:rPr>
                <w:sz w:val="18"/>
              </w:rPr>
              <w:t>Isolation de terminal</w:t>
            </w:r>
          </w:p>
        </w:tc>
        <w:tc>
          <w:tcPr>
            <w:tcW w:w="2137" w:type="dxa"/>
            <w:tcMar>
              <w:top w:w="85" w:type="dxa"/>
              <w:left w:w="85" w:type="dxa"/>
              <w:bottom w:w="85" w:type="dxa"/>
              <w:right w:w="85" w:type="dxa"/>
            </w:tcMar>
          </w:tcPr>
          <w:p w14:paraId="0F3975F2" w14:textId="77777777" w:rsidR="00193D7D" w:rsidRDefault="00B37064">
            <w:pPr>
              <w:spacing w:before="40" w:after="40"/>
            </w:pPr>
            <w:r>
              <w:rPr>
                <w:sz w:val="18"/>
              </w:rPr>
              <w:t>Identifiant confirmé, délégation du pilote</w:t>
            </w:r>
          </w:p>
        </w:tc>
        <w:tc>
          <w:tcPr>
            <w:tcW w:w="2859" w:type="dxa"/>
            <w:tcMar>
              <w:top w:w="85" w:type="dxa"/>
              <w:left w:w="85" w:type="dxa"/>
              <w:bottom w:w="85" w:type="dxa"/>
              <w:right w:w="85" w:type="dxa"/>
            </w:tcMar>
          </w:tcPr>
          <w:p w14:paraId="2A6E8235" w14:textId="77777777" w:rsidR="00193D7D" w:rsidRDefault="00B37064">
            <w:pPr>
              <w:spacing w:before="40" w:after="40"/>
            </w:pPr>
            <w:r>
              <w:rPr>
                <w:sz w:val="18"/>
              </w:rPr>
              <w:t>Opérateur isole et contrôle la portée réseau</w:t>
            </w:r>
          </w:p>
        </w:tc>
        <w:tc>
          <w:tcPr>
            <w:tcW w:w="2618" w:type="dxa"/>
            <w:tcMar>
              <w:top w:w="85" w:type="dxa"/>
              <w:left w:w="85" w:type="dxa"/>
              <w:bottom w:w="85" w:type="dxa"/>
              <w:right w:w="85" w:type="dxa"/>
            </w:tcMar>
          </w:tcPr>
          <w:p w14:paraId="6C85F50E" w14:textId="77777777" w:rsidR="00193D7D" w:rsidRDefault="00B37064">
            <w:pPr>
              <w:spacing w:before="40" w:after="40"/>
            </w:pPr>
            <w:r>
              <w:rPr>
                <w:sz w:val="18"/>
              </w:rPr>
              <w:t>Confinement non confirmé ; autre contrôle recherché</w:t>
            </w:r>
          </w:p>
        </w:tc>
      </w:tr>
      <w:tr w:rsidR="00193D7D" w14:paraId="0B2C668A" w14:textId="77777777">
        <w:trPr>
          <w:cantSplit/>
          <w:jc w:val="center"/>
        </w:trPr>
        <w:tc>
          <w:tcPr>
            <w:tcW w:w="2137" w:type="dxa"/>
            <w:shd w:val="clear" w:color="auto" w:fill="F5F7F2"/>
            <w:tcMar>
              <w:top w:w="85" w:type="dxa"/>
              <w:left w:w="85" w:type="dxa"/>
              <w:bottom w:w="85" w:type="dxa"/>
              <w:right w:w="85" w:type="dxa"/>
            </w:tcMar>
          </w:tcPr>
          <w:p w14:paraId="12DCC01E" w14:textId="77777777" w:rsidR="00193D7D" w:rsidRDefault="00B37064">
            <w:pPr>
              <w:spacing w:before="40" w:after="40"/>
            </w:pPr>
            <w:r>
              <w:rPr>
                <w:sz w:val="18"/>
              </w:rPr>
              <w:t>Restriction de compte</w:t>
            </w:r>
          </w:p>
        </w:tc>
        <w:tc>
          <w:tcPr>
            <w:tcW w:w="2137" w:type="dxa"/>
            <w:shd w:val="clear" w:color="auto" w:fill="F5F7F2"/>
            <w:tcMar>
              <w:top w:w="85" w:type="dxa"/>
              <w:left w:w="85" w:type="dxa"/>
              <w:bottom w:w="85" w:type="dxa"/>
              <w:right w:w="85" w:type="dxa"/>
            </w:tcMar>
          </w:tcPr>
          <w:p w14:paraId="39C309AD" w14:textId="77777777" w:rsidR="00193D7D" w:rsidRDefault="00B37064">
            <w:pPr>
              <w:spacing w:before="40" w:after="40"/>
            </w:pPr>
            <w:r>
              <w:rPr>
                <w:sz w:val="18"/>
              </w:rPr>
              <w:t>Compte stable, services et impact</w:t>
            </w:r>
          </w:p>
        </w:tc>
        <w:tc>
          <w:tcPr>
            <w:tcW w:w="2859" w:type="dxa"/>
            <w:shd w:val="clear" w:color="auto" w:fill="F5F7F2"/>
            <w:tcMar>
              <w:top w:w="85" w:type="dxa"/>
              <w:left w:w="85" w:type="dxa"/>
              <w:bottom w:w="85" w:type="dxa"/>
              <w:right w:w="85" w:type="dxa"/>
            </w:tcMar>
          </w:tcPr>
          <w:p w14:paraId="0A571655" w14:textId="77777777" w:rsidR="00193D7D" w:rsidRDefault="00B37064">
            <w:pPr>
              <w:spacing w:before="40" w:after="40"/>
            </w:pPr>
            <w:r>
              <w:rPr>
                <w:sz w:val="18"/>
              </w:rPr>
              <w:t>Équipe identité agit ; responsables applicatifs vérifient</w:t>
            </w:r>
          </w:p>
        </w:tc>
        <w:tc>
          <w:tcPr>
            <w:tcW w:w="2618" w:type="dxa"/>
            <w:shd w:val="clear" w:color="auto" w:fill="F5F7F2"/>
            <w:tcMar>
              <w:top w:w="85" w:type="dxa"/>
              <w:left w:w="85" w:type="dxa"/>
              <w:bottom w:w="85" w:type="dxa"/>
              <w:right w:w="85" w:type="dxa"/>
            </w:tcMar>
          </w:tcPr>
          <w:p w14:paraId="4A005E3F" w14:textId="77777777" w:rsidR="00193D7D" w:rsidRDefault="00B37064">
            <w:pPr>
              <w:spacing w:before="40" w:after="40"/>
            </w:pPr>
            <w:r>
              <w:rPr>
                <w:sz w:val="18"/>
              </w:rPr>
              <w:t>Aucune conclusion sur tous les accès depuis une seule console</w:t>
            </w:r>
          </w:p>
        </w:tc>
      </w:tr>
      <w:tr w:rsidR="00193D7D" w14:paraId="3A615DED" w14:textId="77777777">
        <w:trPr>
          <w:cantSplit/>
          <w:jc w:val="center"/>
        </w:trPr>
        <w:tc>
          <w:tcPr>
            <w:tcW w:w="2137" w:type="dxa"/>
            <w:tcMar>
              <w:top w:w="85" w:type="dxa"/>
              <w:left w:w="85" w:type="dxa"/>
              <w:bottom w:w="85" w:type="dxa"/>
              <w:right w:w="85" w:type="dxa"/>
            </w:tcMar>
          </w:tcPr>
          <w:p w14:paraId="416672D5" w14:textId="77777777" w:rsidR="00193D7D" w:rsidRDefault="00B37064">
            <w:pPr>
              <w:spacing w:before="40" w:after="40"/>
            </w:pPr>
            <w:r>
              <w:rPr>
                <w:sz w:val="18"/>
              </w:rPr>
              <w:t>Restriction de service</w:t>
            </w:r>
          </w:p>
        </w:tc>
        <w:tc>
          <w:tcPr>
            <w:tcW w:w="2137" w:type="dxa"/>
            <w:tcMar>
              <w:top w:w="85" w:type="dxa"/>
              <w:left w:w="85" w:type="dxa"/>
              <w:bottom w:w="85" w:type="dxa"/>
              <w:right w:w="85" w:type="dxa"/>
            </w:tcMar>
          </w:tcPr>
          <w:p w14:paraId="12501FC9" w14:textId="77777777" w:rsidR="00193D7D" w:rsidRDefault="00B37064">
            <w:pPr>
              <w:spacing w:before="40" w:after="40"/>
            </w:pPr>
            <w:r>
              <w:rPr>
                <w:sz w:val="18"/>
              </w:rPr>
              <w:t>Dépendances et décision métier</w:t>
            </w:r>
          </w:p>
        </w:tc>
        <w:tc>
          <w:tcPr>
            <w:tcW w:w="2859" w:type="dxa"/>
            <w:tcMar>
              <w:top w:w="85" w:type="dxa"/>
              <w:left w:w="85" w:type="dxa"/>
              <w:bottom w:w="85" w:type="dxa"/>
              <w:right w:w="85" w:type="dxa"/>
            </w:tcMar>
          </w:tcPr>
          <w:p w14:paraId="26E023A9" w14:textId="77777777" w:rsidR="00193D7D" w:rsidRDefault="00B37064">
            <w:pPr>
              <w:spacing w:before="40" w:after="40"/>
            </w:pPr>
            <w:r>
              <w:rPr>
                <w:sz w:val="18"/>
              </w:rPr>
              <w:t>Exploitant applique et teste le mode dégradé</w:t>
            </w:r>
          </w:p>
        </w:tc>
        <w:tc>
          <w:tcPr>
            <w:tcW w:w="2618" w:type="dxa"/>
            <w:tcMar>
              <w:top w:w="85" w:type="dxa"/>
              <w:left w:w="85" w:type="dxa"/>
              <w:bottom w:w="85" w:type="dxa"/>
              <w:right w:w="85" w:type="dxa"/>
            </w:tcMar>
          </w:tcPr>
          <w:p w14:paraId="7FC4C25D" w14:textId="77777777" w:rsidR="00193D7D" w:rsidRDefault="00B37064">
            <w:pPr>
              <w:spacing w:before="40" w:after="40"/>
            </w:pPr>
            <w:r>
              <w:rPr>
                <w:sz w:val="18"/>
              </w:rPr>
              <w:t>Revoir impact et protection</w:t>
            </w:r>
          </w:p>
        </w:tc>
      </w:tr>
      <w:tr w:rsidR="00193D7D" w14:paraId="3F487B07" w14:textId="77777777">
        <w:trPr>
          <w:cantSplit/>
          <w:jc w:val="center"/>
        </w:trPr>
        <w:tc>
          <w:tcPr>
            <w:tcW w:w="2137" w:type="dxa"/>
            <w:shd w:val="clear" w:color="auto" w:fill="F5F7F2"/>
            <w:tcMar>
              <w:top w:w="85" w:type="dxa"/>
              <w:left w:w="85" w:type="dxa"/>
              <w:bottom w:w="85" w:type="dxa"/>
              <w:right w:w="85" w:type="dxa"/>
            </w:tcMar>
          </w:tcPr>
          <w:p w14:paraId="445D158E" w14:textId="77777777" w:rsidR="00193D7D" w:rsidRDefault="00B37064">
            <w:pPr>
              <w:spacing w:before="40" w:after="40"/>
            </w:pPr>
            <w:r>
              <w:rPr>
                <w:sz w:val="18"/>
              </w:rPr>
              <w:t>Protection des sauvegardes</w:t>
            </w:r>
          </w:p>
        </w:tc>
        <w:tc>
          <w:tcPr>
            <w:tcW w:w="2137" w:type="dxa"/>
            <w:shd w:val="clear" w:color="auto" w:fill="F5F7F2"/>
            <w:tcMar>
              <w:top w:w="85" w:type="dxa"/>
              <w:left w:w="85" w:type="dxa"/>
              <w:bottom w:w="85" w:type="dxa"/>
              <w:right w:w="85" w:type="dxa"/>
            </w:tcMar>
          </w:tcPr>
          <w:p w14:paraId="4210B4DD" w14:textId="77777777" w:rsidR="00193D7D" w:rsidRDefault="00B37064">
            <w:pPr>
              <w:spacing w:before="40" w:after="40"/>
            </w:pPr>
            <w:r>
              <w:rPr>
                <w:sz w:val="18"/>
              </w:rPr>
              <w:t>Dépôts et identités connus</w:t>
            </w:r>
          </w:p>
        </w:tc>
        <w:tc>
          <w:tcPr>
            <w:tcW w:w="2859" w:type="dxa"/>
            <w:shd w:val="clear" w:color="auto" w:fill="F5F7F2"/>
            <w:tcMar>
              <w:top w:w="85" w:type="dxa"/>
              <w:left w:w="85" w:type="dxa"/>
              <w:bottom w:w="85" w:type="dxa"/>
              <w:right w:w="85" w:type="dxa"/>
            </w:tcMar>
          </w:tcPr>
          <w:p w14:paraId="15F758AE" w14:textId="77777777" w:rsidR="00193D7D" w:rsidRDefault="00B37064">
            <w:pPr>
              <w:spacing w:before="40" w:after="40"/>
            </w:pPr>
            <w:r>
              <w:rPr>
                <w:sz w:val="18"/>
              </w:rPr>
              <w:t>Équipe sauvegarde vérifie accès et copie préservée</w:t>
            </w:r>
          </w:p>
        </w:tc>
        <w:tc>
          <w:tcPr>
            <w:tcW w:w="2618" w:type="dxa"/>
            <w:shd w:val="clear" w:color="auto" w:fill="F5F7F2"/>
            <w:tcMar>
              <w:top w:w="85" w:type="dxa"/>
              <w:left w:w="85" w:type="dxa"/>
              <w:bottom w:w="85" w:type="dxa"/>
              <w:right w:w="85" w:type="dxa"/>
            </w:tcMar>
          </w:tcPr>
          <w:p w14:paraId="4D11CF3F" w14:textId="77777777" w:rsidR="00193D7D" w:rsidRDefault="00B37064">
            <w:pPr>
              <w:spacing w:before="40" w:after="40"/>
            </w:pPr>
            <w:r>
              <w:rPr>
                <w:sz w:val="18"/>
              </w:rPr>
              <w:t>Capacité de reprise incertaine escaladée</w:t>
            </w:r>
          </w:p>
        </w:tc>
      </w:tr>
    </w:tbl>
    <w:p w14:paraId="5AA49EE6" w14:textId="77777777" w:rsidR="00193D7D" w:rsidRDefault="00193D7D">
      <w:pPr>
        <w:spacing w:line="40" w:lineRule="exact"/>
      </w:pPr>
    </w:p>
    <w:p w14:paraId="7870B1D9" w14:textId="77777777" w:rsidR="00193D7D" w:rsidRDefault="00B37064">
      <w:pPr>
        <w:spacing w:after="60" w:line="254" w:lineRule="auto"/>
      </w:pPr>
      <w:r>
        <w:lastRenderedPageBreak/>
        <w:t>Une commande terminée ou un ticket fermé ne démontre pas l'effet souhaité. Le pilote doit chercher un contrôle indépendant lorsque possible : état réel, test autorisé ou confirmation du propriétaire. Une mesure temporaire doit avoir propriétaire, durée décidée et critère de retrait. Un retour arrière doit être évalué : il peut réouvrir une exposition.</w:t>
      </w:r>
    </w:p>
    <w:p w14:paraId="1663B8F0" w14:textId="77777777" w:rsidR="00193D7D" w:rsidRDefault="00B37064">
      <w:pPr>
        <w:spacing w:after="60" w:line="254" w:lineRule="auto"/>
      </w:pPr>
      <w:r>
        <w:t>Si le contrôle montre une portée différente, l'opérateur doit arrêter l'élargissement et prévenir le pilote. Celui-ci doit distinguer échec technique, cible incorrecte et limitation de visibilité. Le métier doit être informé de l'impact confirmé. Une protection alternative doit rester autorisée et vérifiable ; l'équipe ne doit pas empiler des mesures dont les effets ne sont plus compris.</w:t>
      </w:r>
    </w:p>
    <w:p w14:paraId="0ABA8045" w14:textId="77777777" w:rsidR="00193D7D" w:rsidRDefault="00B37064">
      <w:pPr>
        <w:pStyle w:val="Titre1"/>
      </w:pPr>
      <w:r>
        <w:rPr>
          <w:b w:val="0"/>
        </w:rPr>
        <w:t>6. Enquête, preuve et relève</w:t>
      </w:r>
    </w:p>
    <w:p w14:paraId="2FD78992" w14:textId="77777777" w:rsidR="00193D7D" w:rsidRDefault="00B37064">
      <w:pPr>
        <w:spacing w:after="60" w:line="254" w:lineRule="auto"/>
      </w:pPr>
      <w:r>
        <w:t>L'analyste doit établir les questions : accès initial plausible, opérations observées, privilèges touchés, systèmes exposés et étendue inconnue. Il doit séparer heure d'événement, réception et observation, avec les corrections d'horloge explicites. Une relation temporelle ou une adresse partagée ne suffisent pas à attribuer une action à une personne. Toute conclusion doit renvoyer aux éléments et aux limites.</w:t>
      </w:r>
    </w:p>
    <w:p w14:paraId="7AC569D9" w14:textId="77777777" w:rsidR="00193D7D" w:rsidRDefault="00B37064">
      <w:pPr>
        <w:spacing w:after="60" w:line="254" w:lineRule="auto"/>
      </w:pPr>
      <w:r>
        <w:t>Le dépositaire doit référencer chaque pièce, consigner provenance, collecte, opérateur, accès et transferts, puis contrôler l'intégrité selon la méthode adaptée. Les originaux doivent être protégés ; l'analyse utilise des copies lorsque possible. Exports et captures peuvent contenir des données sensibles. Leur collecte doit rester autorisée et proportionnée, avec stockage et durée justifiés.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55"/>
        <w:gridCol w:w="2255"/>
        <w:gridCol w:w="2593"/>
        <w:gridCol w:w="2649"/>
      </w:tblGrid>
      <w:tr w:rsidR="00193D7D" w14:paraId="7A0C361B" w14:textId="77777777">
        <w:trPr>
          <w:cantSplit/>
          <w:tblHeader/>
          <w:jc w:val="center"/>
        </w:trPr>
        <w:tc>
          <w:tcPr>
            <w:tcW w:w="2255" w:type="dxa"/>
            <w:shd w:val="clear" w:color="auto" w:fill="DCECE7"/>
            <w:tcMar>
              <w:top w:w="85" w:type="dxa"/>
              <w:left w:w="85" w:type="dxa"/>
              <w:bottom w:w="85" w:type="dxa"/>
              <w:right w:w="85" w:type="dxa"/>
            </w:tcMar>
          </w:tcPr>
          <w:p w14:paraId="027A9270" w14:textId="77777777" w:rsidR="00193D7D" w:rsidRDefault="00B37064">
            <w:pPr>
              <w:keepNext/>
              <w:spacing w:before="40" w:after="40"/>
            </w:pPr>
            <w:r>
              <w:rPr>
                <w:b/>
                <w:sz w:val="18"/>
              </w:rPr>
              <w:t>Contrôle</w:t>
            </w:r>
          </w:p>
        </w:tc>
        <w:tc>
          <w:tcPr>
            <w:tcW w:w="2255" w:type="dxa"/>
            <w:shd w:val="clear" w:color="auto" w:fill="DCECE7"/>
            <w:tcMar>
              <w:top w:w="85" w:type="dxa"/>
              <w:left w:w="85" w:type="dxa"/>
              <w:bottom w:w="85" w:type="dxa"/>
              <w:right w:w="85" w:type="dxa"/>
            </w:tcMar>
          </w:tcPr>
          <w:p w14:paraId="335075AE" w14:textId="77777777" w:rsidR="00193D7D" w:rsidRDefault="00B37064">
            <w:pPr>
              <w:keepNext/>
              <w:spacing w:before="40" w:after="40"/>
            </w:pPr>
            <w:r>
              <w:rPr>
                <w:b/>
                <w:sz w:val="18"/>
              </w:rPr>
              <w:t>Responsable et entrée</w:t>
            </w:r>
          </w:p>
        </w:tc>
        <w:tc>
          <w:tcPr>
            <w:tcW w:w="2593" w:type="dxa"/>
            <w:shd w:val="clear" w:color="auto" w:fill="DCECE7"/>
            <w:tcMar>
              <w:top w:w="85" w:type="dxa"/>
              <w:left w:w="85" w:type="dxa"/>
              <w:bottom w:w="85" w:type="dxa"/>
              <w:right w:w="85" w:type="dxa"/>
            </w:tcMar>
          </w:tcPr>
          <w:p w14:paraId="30BF6763" w14:textId="77777777" w:rsidR="00193D7D" w:rsidRDefault="00B37064">
            <w:pPr>
              <w:keepNext/>
              <w:spacing w:before="40" w:after="40"/>
            </w:pPr>
            <w:r>
              <w:rPr>
                <w:b/>
                <w:sz w:val="18"/>
              </w:rPr>
              <w:t>Résultat utilisable</w:t>
            </w:r>
          </w:p>
        </w:tc>
        <w:tc>
          <w:tcPr>
            <w:tcW w:w="2649" w:type="dxa"/>
            <w:shd w:val="clear" w:color="auto" w:fill="DCECE7"/>
            <w:tcMar>
              <w:top w:w="85" w:type="dxa"/>
              <w:left w:w="85" w:type="dxa"/>
              <w:bottom w:w="85" w:type="dxa"/>
              <w:right w:w="85" w:type="dxa"/>
            </w:tcMar>
          </w:tcPr>
          <w:p w14:paraId="39EDFCE8" w14:textId="77777777" w:rsidR="00193D7D" w:rsidRDefault="00B37064">
            <w:pPr>
              <w:keepNext/>
              <w:spacing w:before="40" w:after="40"/>
            </w:pPr>
            <w:r>
              <w:rPr>
                <w:b/>
                <w:sz w:val="18"/>
              </w:rPr>
              <w:t>Échec à signaler</w:t>
            </w:r>
          </w:p>
        </w:tc>
      </w:tr>
      <w:tr w:rsidR="00193D7D" w14:paraId="10222938" w14:textId="77777777">
        <w:trPr>
          <w:cantSplit/>
          <w:jc w:val="center"/>
        </w:trPr>
        <w:tc>
          <w:tcPr>
            <w:tcW w:w="2255" w:type="dxa"/>
            <w:tcMar>
              <w:top w:w="85" w:type="dxa"/>
              <w:left w:w="85" w:type="dxa"/>
              <w:bottom w:w="85" w:type="dxa"/>
              <w:right w:w="85" w:type="dxa"/>
            </w:tcMar>
          </w:tcPr>
          <w:p w14:paraId="4184A43E" w14:textId="77777777" w:rsidR="00193D7D" w:rsidRDefault="00B37064">
            <w:pPr>
              <w:spacing w:before="40" w:after="40"/>
            </w:pPr>
            <w:r>
              <w:rPr>
                <w:sz w:val="18"/>
              </w:rPr>
              <w:t>Recherche de logs</w:t>
            </w:r>
          </w:p>
        </w:tc>
        <w:tc>
          <w:tcPr>
            <w:tcW w:w="2255" w:type="dxa"/>
            <w:tcMar>
              <w:top w:w="85" w:type="dxa"/>
              <w:left w:w="85" w:type="dxa"/>
              <w:bottom w:w="85" w:type="dxa"/>
              <w:right w:w="85" w:type="dxa"/>
            </w:tcMar>
          </w:tcPr>
          <w:p w14:paraId="189DB0DF" w14:textId="77777777" w:rsidR="00193D7D" w:rsidRDefault="00B37064">
            <w:pPr>
              <w:spacing w:before="40" w:after="40"/>
            </w:pPr>
            <w:r>
              <w:rPr>
                <w:sz w:val="18"/>
              </w:rPr>
              <w:t>Analyste ; question, source, période</w:t>
            </w:r>
          </w:p>
        </w:tc>
        <w:tc>
          <w:tcPr>
            <w:tcW w:w="2593" w:type="dxa"/>
            <w:tcMar>
              <w:top w:w="85" w:type="dxa"/>
              <w:left w:w="85" w:type="dxa"/>
              <w:bottom w:w="85" w:type="dxa"/>
              <w:right w:w="85" w:type="dxa"/>
            </w:tcMar>
          </w:tcPr>
          <w:p w14:paraId="74972663" w14:textId="77777777" w:rsidR="00193D7D" w:rsidRDefault="00B37064">
            <w:pPr>
              <w:spacing w:before="40" w:after="40"/>
            </w:pPr>
            <w:r>
              <w:rPr>
                <w:sz w:val="18"/>
              </w:rPr>
              <w:t>Requête conservée, résultat et couverture</w:t>
            </w:r>
          </w:p>
        </w:tc>
        <w:tc>
          <w:tcPr>
            <w:tcW w:w="2649" w:type="dxa"/>
            <w:tcMar>
              <w:top w:w="85" w:type="dxa"/>
              <w:left w:w="85" w:type="dxa"/>
              <w:bottom w:w="85" w:type="dxa"/>
              <w:right w:w="85" w:type="dxa"/>
            </w:tcMar>
          </w:tcPr>
          <w:p w14:paraId="65A899D3" w14:textId="77777777" w:rsidR="00193D7D" w:rsidRDefault="00B37064">
            <w:pPr>
              <w:spacing w:before="40" w:after="40"/>
            </w:pPr>
            <w:r>
              <w:rPr>
                <w:sz w:val="18"/>
              </w:rPr>
              <w:t>Catégorie absente, expiration, droits insuffisants</w:t>
            </w:r>
          </w:p>
        </w:tc>
      </w:tr>
      <w:tr w:rsidR="00193D7D" w14:paraId="1C3BAE0A" w14:textId="77777777">
        <w:trPr>
          <w:cantSplit/>
          <w:jc w:val="center"/>
        </w:trPr>
        <w:tc>
          <w:tcPr>
            <w:tcW w:w="2255" w:type="dxa"/>
            <w:shd w:val="clear" w:color="auto" w:fill="F5F7F2"/>
            <w:tcMar>
              <w:top w:w="85" w:type="dxa"/>
              <w:left w:w="85" w:type="dxa"/>
              <w:bottom w:w="85" w:type="dxa"/>
              <w:right w:w="85" w:type="dxa"/>
            </w:tcMar>
          </w:tcPr>
          <w:p w14:paraId="0993FC99" w14:textId="77777777" w:rsidR="00193D7D" w:rsidRDefault="00B37064">
            <w:pPr>
              <w:spacing w:before="40" w:after="40"/>
            </w:pPr>
            <w:r>
              <w:rPr>
                <w:sz w:val="18"/>
              </w:rPr>
              <w:t>Acquisition spécialisée</w:t>
            </w:r>
          </w:p>
        </w:tc>
        <w:tc>
          <w:tcPr>
            <w:tcW w:w="2255" w:type="dxa"/>
            <w:shd w:val="clear" w:color="auto" w:fill="F5F7F2"/>
            <w:tcMar>
              <w:top w:w="85" w:type="dxa"/>
              <w:left w:w="85" w:type="dxa"/>
              <w:bottom w:w="85" w:type="dxa"/>
              <w:right w:w="85" w:type="dxa"/>
            </w:tcMar>
          </w:tcPr>
          <w:p w14:paraId="0D4E365A" w14:textId="77777777" w:rsidR="00193D7D" w:rsidRDefault="00B37064">
            <w:pPr>
              <w:spacing w:before="40" w:after="40"/>
            </w:pPr>
            <w:r>
              <w:rPr>
                <w:sz w:val="18"/>
              </w:rPr>
              <w:t>Expert habilité ; objectif et autorité</w:t>
            </w:r>
          </w:p>
        </w:tc>
        <w:tc>
          <w:tcPr>
            <w:tcW w:w="2593" w:type="dxa"/>
            <w:shd w:val="clear" w:color="auto" w:fill="F5F7F2"/>
            <w:tcMar>
              <w:top w:w="85" w:type="dxa"/>
              <w:left w:w="85" w:type="dxa"/>
              <w:bottom w:w="85" w:type="dxa"/>
              <w:right w:w="85" w:type="dxa"/>
            </w:tcMar>
          </w:tcPr>
          <w:p w14:paraId="0C87DA17" w14:textId="77777777" w:rsidR="00193D7D" w:rsidRDefault="00B37064">
            <w:pPr>
              <w:spacing w:before="40" w:after="40"/>
            </w:pPr>
            <w:r>
              <w:rPr>
                <w:sz w:val="18"/>
              </w:rPr>
              <w:t>Méthode, supports, intégrité, limites</w:t>
            </w:r>
          </w:p>
        </w:tc>
        <w:tc>
          <w:tcPr>
            <w:tcW w:w="2649" w:type="dxa"/>
            <w:shd w:val="clear" w:color="auto" w:fill="F5F7F2"/>
            <w:tcMar>
              <w:top w:w="85" w:type="dxa"/>
              <w:left w:w="85" w:type="dxa"/>
              <w:bottom w:w="85" w:type="dxa"/>
              <w:right w:w="85" w:type="dxa"/>
            </w:tcMar>
          </w:tcPr>
          <w:p w14:paraId="52C64B18" w14:textId="77777777" w:rsidR="00193D7D" w:rsidRDefault="00B37064">
            <w:pPr>
              <w:spacing w:before="40" w:after="40"/>
            </w:pPr>
            <w:r>
              <w:rPr>
                <w:sz w:val="18"/>
              </w:rPr>
              <w:t>Acquisition impossible ou altération connue</w:t>
            </w:r>
          </w:p>
        </w:tc>
      </w:tr>
      <w:tr w:rsidR="00193D7D" w14:paraId="0A7011CB" w14:textId="77777777">
        <w:trPr>
          <w:cantSplit/>
          <w:jc w:val="center"/>
        </w:trPr>
        <w:tc>
          <w:tcPr>
            <w:tcW w:w="2255" w:type="dxa"/>
            <w:tcMar>
              <w:top w:w="85" w:type="dxa"/>
              <w:left w:w="85" w:type="dxa"/>
              <w:bottom w:w="85" w:type="dxa"/>
              <w:right w:w="85" w:type="dxa"/>
            </w:tcMar>
          </w:tcPr>
          <w:p w14:paraId="389072B3" w14:textId="77777777" w:rsidR="00193D7D" w:rsidRDefault="00B37064">
            <w:pPr>
              <w:spacing w:before="40" w:after="40"/>
            </w:pPr>
            <w:r>
              <w:rPr>
                <w:sz w:val="18"/>
              </w:rPr>
              <w:t>Attribution technique</w:t>
            </w:r>
          </w:p>
        </w:tc>
        <w:tc>
          <w:tcPr>
            <w:tcW w:w="2255" w:type="dxa"/>
            <w:tcMar>
              <w:top w:w="85" w:type="dxa"/>
              <w:left w:w="85" w:type="dxa"/>
              <w:bottom w:w="85" w:type="dxa"/>
              <w:right w:w="85" w:type="dxa"/>
            </w:tcMar>
          </w:tcPr>
          <w:p w14:paraId="188D184B" w14:textId="77777777" w:rsidR="00193D7D" w:rsidRDefault="00B37064">
            <w:pPr>
              <w:spacing w:before="40" w:after="40"/>
            </w:pPr>
            <w:r>
              <w:rPr>
                <w:sz w:val="18"/>
              </w:rPr>
              <w:t>Analyste et propriétaire de source</w:t>
            </w:r>
          </w:p>
        </w:tc>
        <w:tc>
          <w:tcPr>
            <w:tcW w:w="2593" w:type="dxa"/>
            <w:tcMar>
              <w:top w:w="85" w:type="dxa"/>
              <w:left w:w="85" w:type="dxa"/>
              <w:bottom w:w="85" w:type="dxa"/>
              <w:right w:w="85" w:type="dxa"/>
            </w:tcMar>
          </w:tcPr>
          <w:p w14:paraId="77E9B1DC" w14:textId="77777777" w:rsidR="00193D7D" w:rsidRDefault="00B37064">
            <w:pPr>
              <w:spacing w:before="40" w:after="40"/>
            </w:pPr>
            <w:r>
              <w:rPr>
                <w:sz w:val="18"/>
              </w:rPr>
              <w:t>Identifiants concordants, contexte historique</w:t>
            </w:r>
          </w:p>
        </w:tc>
        <w:tc>
          <w:tcPr>
            <w:tcW w:w="2649" w:type="dxa"/>
            <w:tcMar>
              <w:top w:w="85" w:type="dxa"/>
              <w:left w:w="85" w:type="dxa"/>
              <w:bottom w:w="85" w:type="dxa"/>
              <w:right w:w="85" w:type="dxa"/>
            </w:tcMar>
          </w:tcPr>
          <w:p w14:paraId="5B59431A" w14:textId="77777777" w:rsidR="00193D7D" w:rsidRDefault="00B37064">
            <w:pPr>
              <w:spacing w:before="40" w:after="40"/>
            </w:pPr>
            <w:r>
              <w:rPr>
                <w:sz w:val="18"/>
              </w:rPr>
              <w:t>Rapprochement seulement supposé</w:t>
            </w:r>
          </w:p>
        </w:tc>
      </w:tr>
      <w:tr w:rsidR="00193D7D" w14:paraId="0E248434" w14:textId="77777777">
        <w:trPr>
          <w:cantSplit/>
          <w:jc w:val="center"/>
        </w:trPr>
        <w:tc>
          <w:tcPr>
            <w:tcW w:w="2255" w:type="dxa"/>
            <w:shd w:val="clear" w:color="auto" w:fill="F5F7F2"/>
            <w:tcMar>
              <w:top w:w="85" w:type="dxa"/>
              <w:left w:w="85" w:type="dxa"/>
              <w:bottom w:w="85" w:type="dxa"/>
              <w:right w:w="85" w:type="dxa"/>
            </w:tcMar>
          </w:tcPr>
          <w:p w14:paraId="086747F4" w14:textId="77777777" w:rsidR="00193D7D" w:rsidRDefault="00B37064">
            <w:pPr>
              <w:spacing w:before="40" w:after="40"/>
            </w:pPr>
            <w:r>
              <w:rPr>
                <w:sz w:val="18"/>
              </w:rPr>
              <w:t>Relève</w:t>
            </w:r>
          </w:p>
        </w:tc>
        <w:tc>
          <w:tcPr>
            <w:tcW w:w="2255" w:type="dxa"/>
            <w:shd w:val="clear" w:color="auto" w:fill="F5F7F2"/>
            <w:tcMar>
              <w:top w:w="85" w:type="dxa"/>
              <w:left w:w="85" w:type="dxa"/>
              <w:bottom w:w="85" w:type="dxa"/>
              <w:right w:w="85" w:type="dxa"/>
            </w:tcMar>
          </w:tcPr>
          <w:p w14:paraId="7D401FBF" w14:textId="77777777" w:rsidR="00193D7D" w:rsidRDefault="00B37064">
            <w:pPr>
              <w:spacing w:before="40" w:after="40"/>
            </w:pPr>
            <w:r>
              <w:rPr>
                <w:sz w:val="18"/>
              </w:rPr>
              <w:t>Pilotes sortant et entrant</w:t>
            </w:r>
          </w:p>
        </w:tc>
        <w:tc>
          <w:tcPr>
            <w:tcW w:w="2593" w:type="dxa"/>
            <w:shd w:val="clear" w:color="auto" w:fill="F5F7F2"/>
            <w:tcMar>
              <w:top w:w="85" w:type="dxa"/>
              <w:left w:w="85" w:type="dxa"/>
              <w:bottom w:w="85" w:type="dxa"/>
              <w:right w:w="85" w:type="dxa"/>
            </w:tcMar>
          </w:tcPr>
          <w:p w14:paraId="200EE6DD" w14:textId="77777777" w:rsidR="00193D7D" w:rsidRDefault="00B37064">
            <w:pPr>
              <w:spacing w:before="40" w:after="40"/>
            </w:pPr>
            <w:r>
              <w:rPr>
                <w:sz w:val="18"/>
              </w:rPr>
              <w:t>Priorités reformulées et actions acceptées</w:t>
            </w:r>
          </w:p>
        </w:tc>
        <w:tc>
          <w:tcPr>
            <w:tcW w:w="2649" w:type="dxa"/>
            <w:shd w:val="clear" w:color="auto" w:fill="F5F7F2"/>
            <w:tcMar>
              <w:top w:w="85" w:type="dxa"/>
              <w:left w:w="85" w:type="dxa"/>
              <w:bottom w:w="85" w:type="dxa"/>
              <w:right w:w="85" w:type="dxa"/>
            </w:tcMar>
          </w:tcPr>
          <w:p w14:paraId="76BB6527" w14:textId="77777777" w:rsidR="00193D7D" w:rsidRDefault="00B37064">
            <w:pPr>
              <w:spacing w:before="40" w:after="40"/>
            </w:pPr>
            <w:r>
              <w:rPr>
                <w:sz w:val="18"/>
              </w:rPr>
              <w:t>Pièce inaccessible ou responsabilité non reprise</w:t>
            </w:r>
          </w:p>
        </w:tc>
      </w:tr>
    </w:tbl>
    <w:p w14:paraId="29F07C42" w14:textId="77777777" w:rsidR="00193D7D" w:rsidRDefault="00193D7D">
      <w:pPr>
        <w:spacing w:line="40" w:lineRule="exact"/>
      </w:pPr>
    </w:p>
    <w:p w14:paraId="09DBC0C1" w14:textId="77777777" w:rsidR="00193D7D" w:rsidRDefault="00B37064">
      <w:pPr>
        <w:spacing w:after="60" w:line="254" w:lineRule="auto"/>
      </w:pPr>
      <w:r>
        <w:t>Une hypothèse contredite doit être révisée sans effacer la conclusion précédente. Le pilote conserve le motif du changement. Le dossier distingue « non trouvé dans les sources consultées », « source indisponible » et « activité exclue par un contrôle précis ». Un assistant ou ticket ordinaire ne doit pas recevoir de secrets bruts ou de données dont le partage n'est pas autorisé.</w:t>
      </w:r>
    </w:p>
    <w:p w14:paraId="4E7E583F" w14:textId="77777777" w:rsidR="00193D7D" w:rsidRDefault="00B37064">
      <w:pPr>
        <w:spacing w:after="60" w:line="254" w:lineRule="auto"/>
      </w:pPr>
      <w:r>
        <w:t>La relève doit couvrir mesures actives, décisions attendues, urgence et prochaine vérification. L'entrant doit vérifier l'accès aux pièces utiles et reformuler ses actions. Si le transfert échoue, le sortant doit nommer le point bloquant au pilote ; une invitation à une réunion ou un lien envoyé ne constitue pas une acceptation de responsabilité.</w:t>
      </w:r>
    </w:p>
    <w:p w14:paraId="600C4233" w14:textId="77777777" w:rsidR="00193D7D" w:rsidRDefault="00B37064">
      <w:pPr>
        <w:pStyle w:val="Titre1"/>
      </w:pPr>
      <w:r>
        <w:rPr>
          <w:b w:val="0"/>
        </w:rPr>
        <w:t>7. Obligations, communication et décisions externes</w:t>
      </w:r>
    </w:p>
    <w:p w14:paraId="51548C26" w14:textId="77777777" w:rsidR="00193D7D" w:rsidRDefault="00B37064">
      <w:pPr>
        <w:spacing w:after="60" w:line="254" w:lineRule="auto"/>
      </w:pPr>
      <w:r>
        <w:t>Le pilote doit solliciter la fonction compétente lorsque l'incident peut concerner données personnelles, engagements contractuels, activité réglementée ou tiers. Il doit fournir faits, territoire, entités, catégories de données, services, dates et inconnues. Le référent doit documenter applicabilité, destinataires, échéances retenues et point de départ pertinent. Ce modèle n'impose aucun délai de notification universel.</w:t>
      </w:r>
    </w:p>
    <w:p w14:paraId="33915DAE" w14:textId="77777777" w:rsidR="00193D7D" w:rsidRDefault="00B37064">
      <w:pPr>
        <w:spacing w:after="60" w:line="254" w:lineRule="auto"/>
      </w:pPr>
      <w:r>
        <w:t>La communication doit séparer constat, mesure et incertitude. Le porte-parole interne valide le public destinataire et le canal avec les fonctions compétentes. Les messages évitent attribution prématurée, garantie de suppression de données ou rétablissement non vérifié. Le pilote conserve version approuvée, destinataires et heure. Une demande externe doit être vérifiée avant transmission d'éléments sensibles.</w:t>
      </w:r>
    </w:p>
    <w:p w14:paraId="6AC3A7D0" w14:textId="77777777" w:rsidR="00193D7D" w:rsidRDefault="00B37064">
      <w:pPr>
        <w:spacing w:after="60" w:line="254" w:lineRule="auto"/>
      </w:pPr>
      <w:r>
        <w:t xml:space="preserve">Le dossier doit enregistrer la décision de notifier ou non, la personne consultée et la prochaine réévaluation si les faits changent. Une absence de décision ne doit pas être présentée comme une </w:t>
      </w:r>
      <w:r>
        <w:lastRenderedPageBreak/>
        <w:t>décision négative. Les échanges avec assureur, autorités ou partenaires doivent suivre les habilitations et contrats applicables ; le prestataire technique ne doit pas improviser une position juridique pour l'entreprise.</w:t>
      </w:r>
    </w:p>
    <w:p w14:paraId="6F09BAF7" w14:textId="77777777" w:rsidR="00193D7D" w:rsidRDefault="00B37064">
      <w:pPr>
        <w:pStyle w:val="Titre1"/>
      </w:pPr>
      <w:r>
        <w:rPr>
          <w:b w:val="0"/>
        </w:rPr>
        <w:t>8. Récupération et clôture conditionnelle</w:t>
      </w:r>
    </w:p>
    <w:p w14:paraId="63567EDA" w14:textId="77777777" w:rsidR="00193D7D" w:rsidRDefault="00B37064">
      <w:pPr>
        <w:spacing w:after="60" w:line="254" w:lineRule="auto"/>
      </w:pPr>
      <w:r>
        <w:t>Le pilote prépare avec métier et exploitation une proposition : service minimum, ordre des dépendances, environnement, accès traités, contrôles, tests et conditions d'arrêt. L'accès initial peut rester partiellement incertain ; cette limite exige une décision explicite. Corriger un défaut ne démontre pas la disparition de toute persistance ou de tout accès hostile.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78"/>
        <w:gridCol w:w="2918"/>
        <w:gridCol w:w="2278"/>
        <w:gridCol w:w="2278"/>
      </w:tblGrid>
      <w:tr w:rsidR="00193D7D" w14:paraId="6DAA9F73" w14:textId="77777777">
        <w:trPr>
          <w:cantSplit/>
          <w:tblHeader/>
          <w:jc w:val="center"/>
        </w:trPr>
        <w:tc>
          <w:tcPr>
            <w:tcW w:w="2278" w:type="dxa"/>
            <w:shd w:val="clear" w:color="auto" w:fill="DCECE7"/>
            <w:tcMar>
              <w:top w:w="85" w:type="dxa"/>
              <w:left w:w="85" w:type="dxa"/>
              <w:bottom w:w="85" w:type="dxa"/>
              <w:right w:w="85" w:type="dxa"/>
            </w:tcMar>
          </w:tcPr>
          <w:p w14:paraId="084D6B68" w14:textId="77777777" w:rsidR="00193D7D" w:rsidRDefault="00B37064">
            <w:pPr>
              <w:keepNext/>
              <w:spacing w:before="40" w:after="40"/>
            </w:pPr>
            <w:r>
              <w:rPr>
                <w:b/>
                <w:sz w:val="18"/>
              </w:rPr>
              <w:t>Passage</w:t>
            </w:r>
          </w:p>
        </w:tc>
        <w:tc>
          <w:tcPr>
            <w:tcW w:w="2918" w:type="dxa"/>
            <w:shd w:val="clear" w:color="auto" w:fill="DCECE7"/>
            <w:tcMar>
              <w:top w:w="85" w:type="dxa"/>
              <w:left w:w="85" w:type="dxa"/>
              <w:bottom w:w="85" w:type="dxa"/>
              <w:right w:w="85" w:type="dxa"/>
            </w:tcMar>
          </w:tcPr>
          <w:p w14:paraId="1D1E3213" w14:textId="77777777" w:rsidR="00193D7D" w:rsidRDefault="00B37064">
            <w:pPr>
              <w:keepNext/>
              <w:spacing w:before="40" w:after="40"/>
            </w:pPr>
            <w:r>
              <w:rPr>
                <w:b/>
                <w:sz w:val="18"/>
              </w:rPr>
              <w:t>Preuve attendue</w:t>
            </w:r>
          </w:p>
        </w:tc>
        <w:tc>
          <w:tcPr>
            <w:tcW w:w="2278" w:type="dxa"/>
            <w:shd w:val="clear" w:color="auto" w:fill="DCECE7"/>
            <w:tcMar>
              <w:top w:w="85" w:type="dxa"/>
              <w:left w:w="85" w:type="dxa"/>
              <w:bottom w:w="85" w:type="dxa"/>
              <w:right w:w="85" w:type="dxa"/>
            </w:tcMar>
          </w:tcPr>
          <w:p w14:paraId="2A73CCB5" w14:textId="77777777" w:rsidR="00193D7D" w:rsidRDefault="00B37064">
            <w:pPr>
              <w:keepNext/>
              <w:spacing w:before="40" w:after="40"/>
            </w:pPr>
            <w:r>
              <w:rPr>
                <w:b/>
                <w:sz w:val="18"/>
              </w:rPr>
              <w:t>Décideur</w:t>
            </w:r>
          </w:p>
        </w:tc>
        <w:tc>
          <w:tcPr>
            <w:tcW w:w="2278" w:type="dxa"/>
            <w:shd w:val="clear" w:color="auto" w:fill="DCECE7"/>
            <w:tcMar>
              <w:top w:w="85" w:type="dxa"/>
              <w:left w:w="85" w:type="dxa"/>
              <w:bottom w:w="85" w:type="dxa"/>
              <w:right w:w="85" w:type="dxa"/>
            </w:tcMar>
          </w:tcPr>
          <w:p w14:paraId="3781125F" w14:textId="77777777" w:rsidR="00193D7D" w:rsidRDefault="00B37064">
            <w:pPr>
              <w:keepNext/>
              <w:spacing w:before="40" w:after="40"/>
            </w:pPr>
            <w:r>
              <w:rPr>
                <w:b/>
                <w:sz w:val="18"/>
              </w:rPr>
              <w:t>Réserve ou rejet</w:t>
            </w:r>
          </w:p>
        </w:tc>
      </w:tr>
      <w:tr w:rsidR="00193D7D" w14:paraId="2B0DFDDB" w14:textId="77777777">
        <w:trPr>
          <w:cantSplit/>
          <w:jc w:val="center"/>
        </w:trPr>
        <w:tc>
          <w:tcPr>
            <w:tcW w:w="2278" w:type="dxa"/>
            <w:tcMar>
              <w:top w:w="85" w:type="dxa"/>
              <w:left w:w="85" w:type="dxa"/>
              <w:bottom w:w="85" w:type="dxa"/>
              <w:right w:w="85" w:type="dxa"/>
            </w:tcMar>
          </w:tcPr>
          <w:p w14:paraId="45B3EFEB" w14:textId="77777777" w:rsidR="00193D7D" w:rsidRDefault="00B37064">
            <w:pPr>
              <w:spacing w:before="40" w:after="40"/>
            </w:pPr>
            <w:r>
              <w:rPr>
                <w:sz w:val="18"/>
              </w:rPr>
              <w:t>Reconstruction</w:t>
            </w:r>
          </w:p>
        </w:tc>
        <w:tc>
          <w:tcPr>
            <w:tcW w:w="2918" w:type="dxa"/>
            <w:tcMar>
              <w:top w:w="85" w:type="dxa"/>
              <w:left w:w="85" w:type="dxa"/>
              <w:bottom w:w="85" w:type="dxa"/>
              <w:right w:w="85" w:type="dxa"/>
            </w:tcMar>
          </w:tcPr>
          <w:p w14:paraId="2307EF00" w14:textId="77777777" w:rsidR="00193D7D" w:rsidRDefault="00B37064">
            <w:pPr>
              <w:spacing w:before="40" w:after="40"/>
            </w:pPr>
            <w:r>
              <w:rPr>
                <w:sz w:val="18"/>
              </w:rPr>
              <w:t>Administration, dépendances et supports vérifiés</w:t>
            </w:r>
          </w:p>
        </w:tc>
        <w:tc>
          <w:tcPr>
            <w:tcW w:w="2278" w:type="dxa"/>
            <w:tcMar>
              <w:top w:w="85" w:type="dxa"/>
              <w:left w:w="85" w:type="dxa"/>
              <w:bottom w:w="85" w:type="dxa"/>
              <w:right w:w="85" w:type="dxa"/>
            </w:tcMar>
          </w:tcPr>
          <w:p w14:paraId="0268AAAC" w14:textId="77777777" w:rsidR="00193D7D" w:rsidRDefault="00B37064">
            <w:pPr>
              <w:spacing w:before="40" w:after="40"/>
            </w:pPr>
            <w:r>
              <w:rPr>
                <w:sz w:val="18"/>
              </w:rPr>
              <w:t>Pilote et exploitant</w:t>
            </w:r>
          </w:p>
        </w:tc>
        <w:tc>
          <w:tcPr>
            <w:tcW w:w="2278" w:type="dxa"/>
            <w:tcMar>
              <w:top w:w="85" w:type="dxa"/>
              <w:left w:w="85" w:type="dxa"/>
              <w:bottom w:w="85" w:type="dxa"/>
              <w:right w:w="85" w:type="dxa"/>
            </w:tcMar>
          </w:tcPr>
          <w:p w14:paraId="04682988" w14:textId="77777777" w:rsidR="00193D7D" w:rsidRDefault="00B37064">
            <w:pPr>
              <w:spacing w:before="40" w:after="40"/>
            </w:pPr>
            <w:r>
              <w:rPr>
                <w:sz w:val="18"/>
              </w:rPr>
              <w:t>Moyen suspect non réutilisé sans décision</w:t>
            </w:r>
          </w:p>
        </w:tc>
      </w:tr>
      <w:tr w:rsidR="00193D7D" w14:paraId="5EEA9DB6" w14:textId="77777777">
        <w:trPr>
          <w:cantSplit/>
          <w:jc w:val="center"/>
        </w:trPr>
        <w:tc>
          <w:tcPr>
            <w:tcW w:w="2278" w:type="dxa"/>
            <w:shd w:val="clear" w:color="auto" w:fill="F5F7F2"/>
            <w:tcMar>
              <w:top w:w="85" w:type="dxa"/>
              <w:left w:w="85" w:type="dxa"/>
              <w:bottom w:w="85" w:type="dxa"/>
              <w:right w:w="85" w:type="dxa"/>
            </w:tcMar>
          </w:tcPr>
          <w:p w14:paraId="52D094E9" w14:textId="77777777" w:rsidR="00193D7D" w:rsidRDefault="00B37064">
            <w:pPr>
              <w:spacing w:before="40" w:after="40"/>
            </w:pPr>
            <w:r>
              <w:rPr>
                <w:sz w:val="18"/>
              </w:rPr>
              <w:t>Reprise pilote</w:t>
            </w:r>
          </w:p>
        </w:tc>
        <w:tc>
          <w:tcPr>
            <w:tcW w:w="2918" w:type="dxa"/>
            <w:shd w:val="clear" w:color="auto" w:fill="F5F7F2"/>
            <w:tcMar>
              <w:top w:w="85" w:type="dxa"/>
              <w:left w:w="85" w:type="dxa"/>
              <w:bottom w:w="85" w:type="dxa"/>
              <w:right w:w="85" w:type="dxa"/>
            </w:tcMar>
          </w:tcPr>
          <w:p w14:paraId="26EDA1D9" w14:textId="77777777" w:rsidR="00193D7D" w:rsidRDefault="00B37064">
            <w:pPr>
              <w:spacing w:before="40" w:after="40"/>
            </w:pPr>
            <w:r>
              <w:rPr>
                <w:sz w:val="18"/>
              </w:rPr>
              <w:t>Données et opération métier testées ; surveillance disponible</w:t>
            </w:r>
          </w:p>
        </w:tc>
        <w:tc>
          <w:tcPr>
            <w:tcW w:w="2278" w:type="dxa"/>
            <w:shd w:val="clear" w:color="auto" w:fill="F5F7F2"/>
            <w:tcMar>
              <w:top w:w="85" w:type="dxa"/>
              <w:left w:w="85" w:type="dxa"/>
              <w:bottom w:w="85" w:type="dxa"/>
              <w:right w:w="85" w:type="dxa"/>
            </w:tcMar>
          </w:tcPr>
          <w:p w14:paraId="0566D2E9" w14:textId="77777777" w:rsidR="00193D7D" w:rsidRDefault="00B37064">
            <w:pPr>
              <w:spacing w:before="40" w:after="40"/>
            </w:pPr>
            <w:r>
              <w:rPr>
                <w:sz w:val="18"/>
              </w:rPr>
              <w:t>Métier et pilote</w:t>
            </w:r>
          </w:p>
        </w:tc>
        <w:tc>
          <w:tcPr>
            <w:tcW w:w="2278" w:type="dxa"/>
            <w:shd w:val="clear" w:color="auto" w:fill="F5F7F2"/>
            <w:tcMar>
              <w:top w:w="85" w:type="dxa"/>
              <w:left w:w="85" w:type="dxa"/>
              <w:bottom w:w="85" w:type="dxa"/>
              <w:right w:w="85" w:type="dxa"/>
            </w:tcMar>
          </w:tcPr>
          <w:p w14:paraId="54B5D649" w14:textId="77777777" w:rsidR="00193D7D" w:rsidRDefault="00B37064">
            <w:pPr>
              <w:spacing w:before="40" w:after="40"/>
            </w:pPr>
            <w:r>
              <w:rPr>
                <w:sz w:val="18"/>
              </w:rPr>
              <w:t>Périmètre limité ou mode dégradé</w:t>
            </w:r>
          </w:p>
        </w:tc>
      </w:tr>
      <w:tr w:rsidR="00193D7D" w14:paraId="1D003E84" w14:textId="77777777">
        <w:trPr>
          <w:cantSplit/>
          <w:jc w:val="center"/>
        </w:trPr>
        <w:tc>
          <w:tcPr>
            <w:tcW w:w="2278" w:type="dxa"/>
            <w:tcMar>
              <w:top w:w="85" w:type="dxa"/>
              <w:left w:w="85" w:type="dxa"/>
              <w:bottom w:w="85" w:type="dxa"/>
              <w:right w:w="85" w:type="dxa"/>
            </w:tcMar>
          </w:tcPr>
          <w:p w14:paraId="69B13E3C" w14:textId="77777777" w:rsidR="00193D7D" w:rsidRDefault="00B37064">
            <w:pPr>
              <w:spacing w:before="40" w:after="40"/>
            </w:pPr>
            <w:r>
              <w:rPr>
                <w:sz w:val="18"/>
              </w:rPr>
              <w:t>Élargissement</w:t>
            </w:r>
          </w:p>
        </w:tc>
        <w:tc>
          <w:tcPr>
            <w:tcW w:w="2918" w:type="dxa"/>
            <w:tcMar>
              <w:top w:w="85" w:type="dxa"/>
              <w:left w:w="85" w:type="dxa"/>
              <w:bottom w:w="85" w:type="dxa"/>
              <w:right w:w="85" w:type="dxa"/>
            </w:tcMar>
          </w:tcPr>
          <w:p w14:paraId="4FAD6BF2" w14:textId="77777777" w:rsidR="00193D7D" w:rsidRDefault="00B37064">
            <w:pPr>
              <w:spacing w:before="40" w:after="40"/>
            </w:pPr>
            <w:r>
              <w:rPr>
                <w:sz w:val="18"/>
              </w:rPr>
              <w:t>Résultats du pilote, écarts, risques restants</w:t>
            </w:r>
          </w:p>
        </w:tc>
        <w:tc>
          <w:tcPr>
            <w:tcW w:w="2278" w:type="dxa"/>
            <w:tcMar>
              <w:top w:w="85" w:type="dxa"/>
              <w:left w:w="85" w:type="dxa"/>
              <w:bottom w:w="85" w:type="dxa"/>
              <w:right w:w="85" w:type="dxa"/>
            </w:tcMar>
          </w:tcPr>
          <w:p w14:paraId="4B130F2F" w14:textId="77777777" w:rsidR="00193D7D" w:rsidRDefault="00B37064">
            <w:pPr>
              <w:spacing w:before="40" w:after="40"/>
            </w:pPr>
            <w:r>
              <w:rPr>
                <w:sz w:val="18"/>
              </w:rPr>
              <w:t>Autorité de reprise</w:t>
            </w:r>
          </w:p>
        </w:tc>
        <w:tc>
          <w:tcPr>
            <w:tcW w:w="2278" w:type="dxa"/>
            <w:tcMar>
              <w:top w:w="85" w:type="dxa"/>
              <w:left w:w="85" w:type="dxa"/>
              <w:bottom w:w="85" w:type="dxa"/>
              <w:right w:w="85" w:type="dxa"/>
            </w:tcMar>
          </w:tcPr>
          <w:p w14:paraId="353A69F9" w14:textId="77777777" w:rsidR="00193D7D" w:rsidRDefault="00B37064">
            <w:pPr>
              <w:spacing w:before="40" w:after="40"/>
            </w:pPr>
            <w:r>
              <w:rPr>
                <w:sz w:val="18"/>
              </w:rPr>
              <w:t>Suspension si signes suspects</w:t>
            </w:r>
          </w:p>
        </w:tc>
      </w:tr>
      <w:tr w:rsidR="00193D7D" w14:paraId="490EA352" w14:textId="77777777">
        <w:trPr>
          <w:cantSplit/>
          <w:jc w:val="center"/>
        </w:trPr>
        <w:tc>
          <w:tcPr>
            <w:tcW w:w="2278" w:type="dxa"/>
            <w:shd w:val="clear" w:color="auto" w:fill="F5F7F2"/>
            <w:tcMar>
              <w:top w:w="85" w:type="dxa"/>
              <w:left w:w="85" w:type="dxa"/>
              <w:bottom w:w="85" w:type="dxa"/>
              <w:right w:w="85" w:type="dxa"/>
            </w:tcMar>
          </w:tcPr>
          <w:p w14:paraId="2D6B0540" w14:textId="77777777" w:rsidR="00193D7D" w:rsidRDefault="00B37064">
            <w:pPr>
              <w:spacing w:before="40" w:after="40"/>
            </w:pPr>
            <w:r>
              <w:rPr>
                <w:sz w:val="18"/>
              </w:rPr>
              <w:t>Fin de récupération</w:t>
            </w:r>
          </w:p>
        </w:tc>
        <w:tc>
          <w:tcPr>
            <w:tcW w:w="2918" w:type="dxa"/>
            <w:shd w:val="clear" w:color="auto" w:fill="F5F7F2"/>
            <w:tcMar>
              <w:top w:w="85" w:type="dxa"/>
              <w:left w:w="85" w:type="dxa"/>
              <w:bottom w:w="85" w:type="dxa"/>
              <w:right w:w="85" w:type="dxa"/>
            </w:tcMar>
          </w:tcPr>
          <w:p w14:paraId="7DB54409" w14:textId="77777777" w:rsidR="00193D7D" w:rsidRDefault="00B37064">
            <w:pPr>
              <w:spacing w:before="40" w:after="40"/>
            </w:pPr>
            <w:r>
              <w:rPr>
                <w:sz w:val="18"/>
              </w:rPr>
              <w:t>Critères atteints, tâches attribuées</w:t>
            </w:r>
          </w:p>
        </w:tc>
        <w:tc>
          <w:tcPr>
            <w:tcW w:w="2278" w:type="dxa"/>
            <w:shd w:val="clear" w:color="auto" w:fill="F5F7F2"/>
            <w:tcMar>
              <w:top w:w="85" w:type="dxa"/>
              <w:left w:w="85" w:type="dxa"/>
              <w:bottom w:w="85" w:type="dxa"/>
              <w:right w:w="85" w:type="dxa"/>
            </w:tcMar>
          </w:tcPr>
          <w:p w14:paraId="2DFFFAAB" w14:textId="77777777" w:rsidR="00193D7D" w:rsidRDefault="00B37064">
            <w:pPr>
              <w:spacing w:before="40" w:after="40"/>
            </w:pPr>
            <w:r>
              <w:rPr>
                <w:sz w:val="18"/>
              </w:rPr>
              <w:t>Direction ou délégataire</w:t>
            </w:r>
          </w:p>
        </w:tc>
        <w:tc>
          <w:tcPr>
            <w:tcW w:w="2278" w:type="dxa"/>
            <w:shd w:val="clear" w:color="auto" w:fill="F5F7F2"/>
            <w:tcMar>
              <w:top w:w="85" w:type="dxa"/>
              <w:left w:w="85" w:type="dxa"/>
              <w:bottom w:w="85" w:type="dxa"/>
              <w:right w:w="85" w:type="dxa"/>
            </w:tcMar>
          </w:tcPr>
          <w:p w14:paraId="50402D17" w14:textId="77777777" w:rsidR="00193D7D" w:rsidRDefault="00B37064">
            <w:pPr>
              <w:spacing w:before="40" w:after="40"/>
            </w:pPr>
            <w:r>
              <w:rPr>
                <w:sz w:val="18"/>
              </w:rPr>
              <w:t>Clôture différée ou risque accepté</w:t>
            </w:r>
          </w:p>
        </w:tc>
      </w:tr>
    </w:tbl>
    <w:p w14:paraId="519C6411" w14:textId="77777777" w:rsidR="00193D7D" w:rsidRDefault="00193D7D">
      <w:pPr>
        <w:spacing w:line="40" w:lineRule="exact"/>
      </w:pPr>
    </w:p>
    <w:p w14:paraId="77B7D3DD" w14:textId="77777777" w:rsidR="00193D7D" w:rsidRDefault="00B37064">
      <w:pPr>
        <w:spacing w:after="60" w:line="254" w:lineRule="auto"/>
      </w:pPr>
      <w:r>
        <w:t>L'opérateur vérifie les éléments de restauration avant usage et les services après restauration. Le métier teste une opération représentative, pas seulement l'ouverture d'une page. Le pilote fixe la surveillance renforcée et ses critères de fin. Si un signe suspect réapparaît, il suspend l'élargissement et réévalue ; une nouvelle alerte ne prouve pas à elle seule une récidive.</w:t>
      </w:r>
    </w:p>
    <w:p w14:paraId="6247B081" w14:textId="77777777" w:rsidR="00193D7D" w:rsidRDefault="00B37064">
      <w:pPr>
        <w:spacing w:after="60" w:line="254" w:lineRule="auto"/>
      </w:pPr>
      <w:r>
        <w:t>La clôture doit préciser ce qui est expliqué, ce qui reste incertain et les corrections affectées. Les mesures temporaires et accès experts doivent être retirés ou transférés à un propriétaire durable. Les preuves doivent recevoir une décision de conservation. Le retour d'expérience doit couvrir le dispositif, les contrats et la coordination, sans réduire l'analyse à une erreur supposée d'une personne.</w:t>
      </w:r>
    </w:p>
    <w:p w14:paraId="734B425E" w14:textId="77777777" w:rsidR="00193D7D" w:rsidRDefault="00B37064">
      <w:pPr>
        <w:pStyle w:val="Titre1"/>
      </w:pPr>
      <w:r>
        <w:rPr>
          <w:b w:val="0"/>
        </w:rPr>
        <w:t>9. Exemple fictif complet</w:t>
      </w:r>
    </w:p>
    <w:p w14:paraId="293DF381" w14:textId="77777777" w:rsidR="00193D7D" w:rsidRDefault="00B37064">
      <w:pPr>
        <w:spacing w:after="60" w:line="254" w:lineRule="auto"/>
      </w:pPr>
      <w:r>
        <w:t>La PME fictive Atelier Rivage emploie environ 80 personnes et externalise l'exploitation. Le MSSP signale une règle de transfert inconnue et une connexion contestée sur un compte de comptabilité. Le responsable administratif devient pilote ; un suppléant reprend la conduite en cas d'absence. Cette organisation illustre une adaptation, sans constituer une expérience client ou un modèle obligatoire.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083"/>
        <w:gridCol w:w="3309"/>
        <w:gridCol w:w="2083"/>
        <w:gridCol w:w="2278"/>
      </w:tblGrid>
      <w:tr w:rsidR="00193D7D" w14:paraId="42764015" w14:textId="77777777">
        <w:trPr>
          <w:cantSplit/>
          <w:tblHeader/>
          <w:jc w:val="center"/>
        </w:trPr>
        <w:tc>
          <w:tcPr>
            <w:tcW w:w="2083" w:type="dxa"/>
            <w:shd w:val="clear" w:color="auto" w:fill="DCECE7"/>
            <w:tcMar>
              <w:top w:w="85" w:type="dxa"/>
              <w:left w:w="85" w:type="dxa"/>
              <w:bottom w:w="85" w:type="dxa"/>
              <w:right w:w="85" w:type="dxa"/>
            </w:tcMar>
          </w:tcPr>
          <w:p w14:paraId="48B3704F" w14:textId="77777777" w:rsidR="00193D7D" w:rsidRDefault="00B37064">
            <w:pPr>
              <w:keepNext/>
              <w:spacing w:before="40" w:after="40"/>
            </w:pPr>
            <w:r>
              <w:rPr>
                <w:b/>
                <w:sz w:val="18"/>
              </w:rPr>
              <w:t>Moment logique</w:t>
            </w:r>
          </w:p>
        </w:tc>
        <w:tc>
          <w:tcPr>
            <w:tcW w:w="3309" w:type="dxa"/>
            <w:shd w:val="clear" w:color="auto" w:fill="DCECE7"/>
            <w:tcMar>
              <w:top w:w="85" w:type="dxa"/>
              <w:left w:w="85" w:type="dxa"/>
              <w:bottom w:w="85" w:type="dxa"/>
              <w:right w:w="85" w:type="dxa"/>
            </w:tcMar>
          </w:tcPr>
          <w:p w14:paraId="26E85560" w14:textId="77777777" w:rsidR="00193D7D" w:rsidRDefault="00B37064">
            <w:pPr>
              <w:keepNext/>
              <w:spacing w:before="40" w:after="40"/>
            </w:pPr>
            <w:r>
              <w:rPr>
                <w:b/>
                <w:sz w:val="18"/>
              </w:rPr>
              <w:t>Fait ou décision fictifs</w:t>
            </w:r>
          </w:p>
        </w:tc>
        <w:tc>
          <w:tcPr>
            <w:tcW w:w="2083" w:type="dxa"/>
            <w:shd w:val="clear" w:color="auto" w:fill="DCECE7"/>
            <w:tcMar>
              <w:top w:w="85" w:type="dxa"/>
              <w:left w:w="85" w:type="dxa"/>
              <w:bottom w:w="85" w:type="dxa"/>
              <w:right w:w="85" w:type="dxa"/>
            </w:tcMar>
          </w:tcPr>
          <w:p w14:paraId="3A201313" w14:textId="77777777" w:rsidR="00193D7D" w:rsidRDefault="00B37064">
            <w:pPr>
              <w:keepNext/>
              <w:spacing w:before="40" w:after="40"/>
            </w:pPr>
            <w:r>
              <w:rPr>
                <w:b/>
                <w:sz w:val="18"/>
              </w:rPr>
              <w:t>Responsable</w:t>
            </w:r>
          </w:p>
        </w:tc>
        <w:tc>
          <w:tcPr>
            <w:tcW w:w="2278" w:type="dxa"/>
            <w:shd w:val="clear" w:color="auto" w:fill="DCECE7"/>
            <w:tcMar>
              <w:top w:w="85" w:type="dxa"/>
              <w:left w:w="85" w:type="dxa"/>
              <w:bottom w:w="85" w:type="dxa"/>
              <w:right w:w="85" w:type="dxa"/>
            </w:tcMar>
          </w:tcPr>
          <w:p w14:paraId="7B889983" w14:textId="77777777" w:rsidR="00193D7D" w:rsidRDefault="00B37064">
            <w:pPr>
              <w:keepNext/>
              <w:spacing w:before="40" w:after="40"/>
            </w:pPr>
            <w:r>
              <w:rPr>
                <w:b/>
                <w:sz w:val="18"/>
              </w:rPr>
              <w:t>Pièce ou résultat</w:t>
            </w:r>
          </w:p>
        </w:tc>
      </w:tr>
      <w:tr w:rsidR="00193D7D" w14:paraId="162D02B5" w14:textId="77777777">
        <w:trPr>
          <w:cantSplit/>
          <w:jc w:val="center"/>
        </w:trPr>
        <w:tc>
          <w:tcPr>
            <w:tcW w:w="2083" w:type="dxa"/>
            <w:tcMar>
              <w:top w:w="85" w:type="dxa"/>
              <w:left w:w="85" w:type="dxa"/>
              <w:bottom w:w="85" w:type="dxa"/>
              <w:right w:w="85" w:type="dxa"/>
            </w:tcMar>
          </w:tcPr>
          <w:p w14:paraId="4D854B75" w14:textId="77777777" w:rsidR="00193D7D" w:rsidRDefault="00B37064">
            <w:pPr>
              <w:spacing w:before="40" w:after="40"/>
            </w:pPr>
            <w:r>
              <w:rPr>
                <w:sz w:val="18"/>
              </w:rPr>
              <w:t>Signalement</w:t>
            </w:r>
          </w:p>
        </w:tc>
        <w:tc>
          <w:tcPr>
            <w:tcW w:w="3309" w:type="dxa"/>
            <w:tcMar>
              <w:top w:w="85" w:type="dxa"/>
              <w:left w:w="85" w:type="dxa"/>
              <w:bottom w:w="85" w:type="dxa"/>
              <w:right w:w="85" w:type="dxa"/>
            </w:tcMar>
          </w:tcPr>
          <w:p w14:paraId="0DAC9B94" w14:textId="77777777" w:rsidR="00193D7D" w:rsidRDefault="00B37064">
            <w:pPr>
              <w:spacing w:before="40" w:after="40"/>
            </w:pPr>
            <w:r>
              <w:rPr>
                <w:sz w:val="18"/>
              </w:rPr>
              <w:t>Règle inconnue confirmée ; lien de session inconnu</w:t>
            </w:r>
          </w:p>
        </w:tc>
        <w:tc>
          <w:tcPr>
            <w:tcW w:w="2083" w:type="dxa"/>
            <w:tcMar>
              <w:top w:w="85" w:type="dxa"/>
              <w:left w:w="85" w:type="dxa"/>
              <w:bottom w:w="85" w:type="dxa"/>
              <w:right w:w="85" w:type="dxa"/>
            </w:tcMar>
          </w:tcPr>
          <w:p w14:paraId="31D9289A" w14:textId="77777777" w:rsidR="00193D7D" w:rsidRDefault="00B37064">
            <w:pPr>
              <w:spacing w:before="40" w:after="40"/>
            </w:pPr>
            <w:r>
              <w:rPr>
                <w:sz w:val="18"/>
              </w:rPr>
              <w:t>Analyste MSSP</w:t>
            </w:r>
          </w:p>
        </w:tc>
        <w:tc>
          <w:tcPr>
            <w:tcW w:w="2278" w:type="dxa"/>
            <w:tcMar>
              <w:top w:w="85" w:type="dxa"/>
              <w:left w:w="85" w:type="dxa"/>
              <w:bottom w:w="85" w:type="dxa"/>
              <w:right w:w="85" w:type="dxa"/>
            </w:tcMar>
          </w:tcPr>
          <w:p w14:paraId="72F75962" w14:textId="77777777" w:rsidR="00193D7D" w:rsidRDefault="00B37064">
            <w:pPr>
              <w:spacing w:before="40" w:after="40"/>
            </w:pPr>
            <w:r>
              <w:rPr>
                <w:sz w:val="18"/>
              </w:rPr>
              <w:t>E-01 export, portée indiquée</w:t>
            </w:r>
          </w:p>
        </w:tc>
      </w:tr>
      <w:tr w:rsidR="00193D7D" w14:paraId="220635B5" w14:textId="77777777">
        <w:trPr>
          <w:cantSplit/>
          <w:jc w:val="center"/>
        </w:trPr>
        <w:tc>
          <w:tcPr>
            <w:tcW w:w="2083" w:type="dxa"/>
            <w:shd w:val="clear" w:color="auto" w:fill="F5F7F2"/>
            <w:tcMar>
              <w:top w:w="85" w:type="dxa"/>
              <w:left w:w="85" w:type="dxa"/>
              <w:bottom w:w="85" w:type="dxa"/>
              <w:right w:w="85" w:type="dxa"/>
            </w:tcMar>
          </w:tcPr>
          <w:p w14:paraId="57CDA834" w14:textId="77777777" w:rsidR="00193D7D" w:rsidRDefault="00B37064">
            <w:pPr>
              <w:spacing w:before="40" w:after="40"/>
            </w:pPr>
            <w:r>
              <w:rPr>
                <w:sz w:val="18"/>
              </w:rPr>
              <w:t>Activation</w:t>
            </w:r>
          </w:p>
        </w:tc>
        <w:tc>
          <w:tcPr>
            <w:tcW w:w="3309" w:type="dxa"/>
            <w:shd w:val="clear" w:color="auto" w:fill="F5F7F2"/>
            <w:tcMar>
              <w:top w:w="85" w:type="dxa"/>
              <w:left w:w="85" w:type="dxa"/>
              <w:bottom w:w="85" w:type="dxa"/>
              <w:right w:w="85" w:type="dxa"/>
            </w:tcMar>
          </w:tcPr>
          <w:p w14:paraId="07BAB38D" w14:textId="77777777" w:rsidR="00193D7D" w:rsidRDefault="00B37064">
            <w:pPr>
              <w:spacing w:before="40" w:after="40"/>
            </w:pPr>
            <w:r>
              <w:rPr>
                <w:sz w:val="18"/>
              </w:rPr>
              <w:t>Niveau majeur provisoire ; utilisateur joint par numéro vérifié</w:t>
            </w:r>
          </w:p>
        </w:tc>
        <w:tc>
          <w:tcPr>
            <w:tcW w:w="2083" w:type="dxa"/>
            <w:shd w:val="clear" w:color="auto" w:fill="F5F7F2"/>
            <w:tcMar>
              <w:top w:w="85" w:type="dxa"/>
              <w:left w:w="85" w:type="dxa"/>
              <w:bottom w:w="85" w:type="dxa"/>
              <w:right w:w="85" w:type="dxa"/>
            </w:tcMar>
          </w:tcPr>
          <w:p w14:paraId="2086E7D7" w14:textId="77777777" w:rsidR="00193D7D" w:rsidRDefault="00B37064">
            <w:pPr>
              <w:spacing w:before="40" w:after="40"/>
            </w:pPr>
            <w:r>
              <w:rPr>
                <w:sz w:val="18"/>
              </w:rPr>
              <w:t>Pilote</w:t>
            </w:r>
          </w:p>
        </w:tc>
        <w:tc>
          <w:tcPr>
            <w:tcW w:w="2278" w:type="dxa"/>
            <w:shd w:val="clear" w:color="auto" w:fill="F5F7F2"/>
            <w:tcMar>
              <w:top w:w="85" w:type="dxa"/>
              <w:left w:w="85" w:type="dxa"/>
              <w:bottom w:w="85" w:type="dxa"/>
              <w:right w:w="85" w:type="dxa"/>
            </w:tcMar>
          </w:tcPr>
          <w:p w14:paraId="7278DEBF" w14:textId="77777777" w:rsidR="00193D7D" w:rsidRDefault="00B37064">
            <w:pPr>
              <w:spacing w:before="40" w:after="40"/>
            </w:pPr>
            <w:r>
              <w:rPr>
                <w:sz w:val="18"/>
              </w:rPr>
              <w:t>D-01, canal indépendant</w:t>
            </w:r>
          </w:p>
        </w:tc>
      </w:tr>
      <w:tr w:rsidR="00193D7D" w14:paraId="2DD8B501" w14:textId="77777777">
        <w:trPr>
          <w:cantSplit/>
          <w:jc w:val="center"/>
        </w:trPr>
        <w:tc>
          <w:tcPr>
            <w:tcW w:w="2083" w:type="dxa"/>
            <w:tcMar>
              <w:top w:w="85" w:type="dxa"/>
              <w:left w:w="85" w:type="dxa"/>
              <w:bottom w:w="85" w:type="dxa"/>
              <w:right w:w="85" w:type="dxa"/>
            </w:tcMar>
          </w:tcPr>
          <w:p w14:paraId="63471F04" w14:textId="77777777" w:rsidR="00193D7D" w:rsidRDefault="00B37064">
            <w:pPr>
              <w:spacing w:before="40" w:after="40"/>
            </w:pPr>
            <w:r>
              <w:rPr>
                <w:sz w:val="18"/>
              </w:rPr>
              <w:t>Confinement</w:t>
            </w:r>
          </w:p>
        </w:tc>
        <w:tc>
          <w:tcPr>
            <w:tcW w:w="3309" w:type="dxa"/>
            <w:tcMar>
              <w:top w:w="85" w:type="dxa"/>
              <w:left w:w="85" w:type="dxa"/>
              <w:bottom w:w="85" w:type="dxa"/>
              <w:right w:w="85" w:type="dxa"/>
            </w:tcMar>
          </w:tcPr>
          <w:p w14:paraId="3A7DDA7C" w14:textId="77777777" w:rsidR="00193D7D" w:rsidRDefault="00B37064">
            <w:pPr>
              <w:spacing w:before="40" w:after="40"/>
            </w:pPr>
            <w:r>
              <w:rPr>
                <w:sz w:val="18"/>
              </w:rPr>
              <w:t>Restriction autorisée sur identité et application</w:t>
            </w:r>
          </w:p>
        </w:tc>
        <w:tc>
          <w:tcPr>
            <w:tcW w:w="2083" w:type="dxa"/>
            <w:tcMar>
              <w:top w:w="85" w:type="dxa"/>
              <w:left w:w="85" w:type="dxa"/>
              <w:bottom w:w="85" w:type="dxa"/>
              <w:right w:w="85" w:type="dxa"/>
            </w:tcMar>
          </w:tcPr>
          <w:p w14:paraId="09338E75" w14:textId="77777777" w:rsidR="00193D7D" w:rsidRDefault="00B37064">
            <w:pPr>
              <w:spacing w:before="40" w:after="40"/>
            </w:pPr>
            <w:r>
              <w:rPr>
                <w:sz w:val="18"/>
              </w:rPr>
              <w:t>Opérateurs mandatés</w:t>
            </w:r>
          </w:p>
        </w:tc>
        <w:tc>
          <w:tcPr>
            <w:tcW w:w="2278" w:type="dxa"/>
            <w:tcMar>
              <w:top w:w="85" w:type="dxa"/>
              <w:left w:w="85" w:type="dxa"/>
              <w:bottom w:w="85" w:type="dxa"/>
              <w:right w:w="85" w:type="dxa"/>
            </w:tcMar>
          </w:tcPr>
          <w:p w14:paraId="19ECD5F4" w14:textId="77777777" w:rsidR="00193D7D" w:rsidRDefault="00B37064">
            <w:pPr>
              <w:spacing w:before="40" w:after="40"/>
            </w:pPr>
            <w:r>
              <w:rPr>
                <w:sz w:val="18"/>
              </w:rPr>
              <w:t>D-02, deux contrôles ; autre application inconnue</w:t>
            </w:r>
          </w:p>
        </w:tc>
      </w:tr>
      <w:tr w:rsidR="00193D7D" w14:paraId="2388ABD6" w14:textId="77777777">
        <w:trPr>
          <w:cantSplit/>
          <w:jc w:val="center"/>
        </w:trPr>
        <w:tc>
          <w:tcPr>
            <w:tcW w:w="2083" w:type="dxa"/>
            <w:shd w:val="clear" w:color="auto" w:fill="F5F7F2"/>
            <w:tcMar>
              <w:top w:w="85" w:type="dxa"/>
              <w:left w:w="85" w:type="dxa"/>
              <w:bottom w:w="85" w:type="dxa"/>
              <w:right w:w="85" w:type="dxa"/>
            </w:tcMar>
          </w:tcPr>
          <w:p w14:paraId="6DA4A627" w14:textId="77777777" w:rsidR="00193D7D" w:rsidRDefault="00B37064">
            <w:pPr>
              <w:spacing w:before="40" w:after="40"/>
            </w:pPr>
            <w:r>
              <w:rPr>
                <w:sz w:val="18"/>
              </w:rPr>
              <w:t>Enquête</w:t>
            </w:r>
          </w:p>
        </w:tc>
        <w:tc>
          <w:tcPr>
            <w:tcW w:w="3309" w:type="dxa"/>
            <w:shd w:val="clear" w:color="auto" w:fill="F5F7F2"/>
            <w:tcMar>
              <w:top w:w="85" w:type="dxa"/>
              <w:left w:w="85" w:type="dxa"/>
              <w:bottom w:w="85" w:type="dxa"/>
              <w:right w:w="85" w:type="dxa"/>
            </w:tcMar>
          </w:tcPr>
          <w:p w14:paraId="6087083F" w14:textId="77777777" w:rsidR="00193D7D" w:rsidRDefault="00B37064">
            <w:pPr>
              <w:spacing w:before="40" w:after="40"/>
            </w:pPr>
            <w:r>
              <w:rPr>
                <w:sz w:val="18"/>
              </w:rPr>
              <w:t>Suppression autorisée de la règle ; historique MFA recherché</w:t>
            </w:r>
          </w:p>
        </w:tc>
        <w:tc>
          <w:tcPr>
            <w:tcW w:w="2083" w:type="dxa"/>
            <w:shd w:val="clear" w:color="auto" w:fill="F5F7F2"/>
            <w:tcMar>
              <w:top w:w="85" w:type="dxa"/>
              <w:left w:w="85" w:type="dxa"/>
              <w:bottom w:w="85" w:type="dxa"/>
              <w:right w:w="85" w:type="dxa"/>
            </w:tcMar>
          </w:tcPr>
          <w:p w14:paraId="37545040" w14:textId="77777777" w:rsidR="00193D7D" w:rsidRDefault="00B37064">
            <w:pPr>
              <w:spacing w:before="40" w:after="40"/>
            </w:pPr>
            <w:r>
              <w:rPr>
                <w:sz w:val="18"/>
              </w:rPr>
              <w:t>Infogérant : règle ; MSSP : analyse</w:t>
            </w:r>
          </w:p>
        </w:tc>
        <w:tc>
          <w:tcPr>
            <w:tcW w:w="2278" w:type="dxa"/>
            <w:shd w:val="clear" w:color="auto" w:fill="F5F7F2"/>
            <w:tcMar>
              <w:top w:w="85" w:type="dxa"/>
              <w:left w:w="85" w:type="dxa"/>
              <w:bottom w:w="85" w:type="dxa"/>
              <w:right w:w="85" w:type="dxa"/>
            </w:tcMar>
          </w:tcPr>
          <w:p w14:paraId="3897684A" w14:textId="77777777" w:rsidR="00193D7D" w:rsidRDefault="00B37064">
            <w:pPr>
              <w:spacing w:before="40" w:after="40"/>
            </w:pPr>
            <w:r>
              <w:rPr>
                <w:sz w:val="18"/>
              </w:rPr>
              <w:t>E-02, catégorie manquante consignée</w:t>
            </w:r>
          </w:p>
        </w:tc>
      </w:tr>
      <w:tr w:rsidR="00193D7D" w14:paraId="0C9FE05F" w14:textId="77777777">
        <w:trPr>
          <w:cantSplit/>
          <w:jc w:val="center"/>
        </w:trPr>
        <w:tc>
          <w:tcPr>
            <w:tcW w:w="2083" w:type="dxa"/>
            <w:tcMar>
              <w:top w:w="85" w:type="dxa"/>
              <w:left w:w="85" w:type="dxa"/>
              <w:bottom w:w="85" w:type="dxa"/>
              <w:right w:w="85" w:type="dxa"/>
            </w:tcMar>
          </w:tcPr>
          <w:p w14:paraId="4D34F91F" w14:textId="77777777" w:rsidR="00193D7D" w:rsidRDefault="00B37064">
            <w:pPr>
              <w:spacing w:before="40" w:after="40"/>
            </w:pPr>
            <w:r>
              <w:rPr>
                <w:sz w:val="18"/>
              </w:rPr>
              <w:t>Reprise</w:t>
            </w:r>
          </w:p>
        </w:tc>
        <w:tc>
          <w:tcPr>
            <w:tcW w:w="3309" w:type="dxa"/>
            <w:tcMar>
              <w:top w:w="85" w:type="dxa"/>
              <w:left w:w="85" w:type="dxa"/>
              <w:bottom w:w="85" w:type="dxa"/>
              <w:right w:w="85" w:type="dxa"/>
            </w:tcMar>
          </w:tcPr>
          <w:p w14:paraId="044605F0" w14:textId="77777777" w:rsidR="00193D7D" w:rsidRDefault="00B37064">
            <w:pPr>
              <w:spacing w:before="40" w:after="40"/>
            </w:pPr>
            <w:r>
              <w:rPr>
                <w:sz w:val="18"/>
              </w:rPr>
              <w:t>Accès nécessaire sur terminal vérifié ; surveillance bornée</w:t>
            </w:r>
          </w:p>
        </w:tc>
        <w:tc>
          <w:tcPr>
            <w:tcW w:w="2083" w:type="dxa"/>
            <w:tcMar>
              <w:top w:w="85" w:type="dxa"/>
              <w:left w:w="85" w:type="dxa"/>
              <w:bottom w:w="85" w:type="dxa"/>
              <w:right w:w="85" w:type="dxa"/>
            </w:tcMar>
          </w:tcPr>
          <w:p w14:paraId="0D5E7C57" w14:textId="77777777" w:rsidR="00193D7D" w:rsidRDefault="00B37064">
            <w:pPr>
              <w:spacing w:before="40" w:after="40"/>
            </w:pPr>
            <w:r>
              <w:rPr>
                <w:sz w:val="18"/>
              </w:rPr>
              <w:t>Métier et pilote</w:t>
            </w:r>
          </w:p>
        </w:tc>
        <w:tc>
          <w:tcPr>
            <w:tcW w:w="2278" w:type="dxa"/>
            <w:tcMar>
              <w:top w:w="85" w:type="dxa"/>
              <w:left w:w="85" w:type="dxa"/>
              <w:bottom w:w="85" w:type="dxa"/>
              <w:right w:w="85" w:type="dxa"/>
            </w:tcMar>
          </w:tcPr>
          <w:p w14:paraId="7CD4D943" w14:textId="77777777" w:rsidR="00193D7D" w:rsidRDefault="00B37064">
            <w:pPr>
              <w:spacing w:before="40" w:after="40"/>
            </w:pPr>
            <w:r>
              <w:rPr>
                <w:sz w:val="18"/>
              </w:rPr>
              <w:t>D-03, risque résiduel accepté ; action fournisseur ouverte</w:t>
            </w:r>
          </w:p>
        </w:tc>
      </w:tr>
    </w:tbl>
    <w:p w14:paraId="6C6F47E5" w14:textId="77777777" w:rsidR="00193D7D" w:rsidRDefault="00193D7D">
      <w:pPr>
        <w:spacing w:line="40" w:lineRule="exact"/>
      </w:pPr>
    </w:p>
    <w:p w14:paraId="0425FC8E" w14:textId="77777777" w:rsidR="00193D7D" w:rsidRDefault="00B37064">
      <w:pPr>
        <w:spacing w:after="60" w:line="254" w:lineRule="auto"/>
      </w:pPr>
      <w:r>
        <w:lastRenderedPageBreak/>
        <w:t>L'exercice est accepté si un second intervenant retrouve E-01, distingue connexion reconnue et opération contestée, et explique la réserve sur l'application non vérifiée. Il doit identifier l'autorité de reprise et le prochain contrôle. « MFA présente, dossier clos » ou « mot de passe changé, tous les accès coupés » sont des conclusions refusées dans cet exemple.</w:t>
      </w:r>
    </w:p>
    <w:p w14:paraId="4056777A" w14:textId="77777777" w:rsidR="00193D7D" w:rsidRDefault="00B37064">
      <w:pPr>
        <w:pStyle w:val="Titre1"/>
      </w:pPr>
      <w:r>
        <w:rPr>
          <w:b w:val="0"/>
        </w:rPr>
        <w:t>10. Annexes et recette d'adoption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00"/>
        <w:gridCol w:w="2851"/>
        <w:gridCol w:w="2300"/>
        <w:gridCol w:w="2300"/>
      </w:tblGrid>
      <w:tr w:rsidR="00193D7D" w14:paraId="02706248" w14:textId="77777777">
        <w:trPr>
          <w:cantSplit/>
          <w:tblHeader/>
          <w:jc w:val="center"/>
        </w:trPr>
        <w:tc>
          <w:tcPr>
            <w:tcW w:w="2300" w:type="dxa"/>
            <w:shd w:val="clear" w:color="auto" w:fill="DCECE7"/>
            <w:tcMar>
              <w:top w:w="85" w:type="dxa"/>
              <w:left w:w="85" w:type="dxa"/>
              <w:bottom w:w="85" w:type="dxa"/>
              <w:right w:w="85" w:type="dxa"/>
            </w:tcMar>
          </w:tcPr>
          <w:p w14:paraId="50325D62" w14:textId="77777777" w:rsidR="00193D7D" w:rsidRDefault="00B37064">
            <w:pPr>
              <w:keepNext/>
              <w:spacing w:before="40" w:after="40"/>
            </w:pPr>
            <w:r>
              <w:rPr>
                <w:b/>
                <w:sz w:val="18"/>
              </w:rPr>
              <w:t>Registre vierge</w:t>
            </w:r>
          </w:p>
        </w:tc>
        <w:tc>
          <w:tcPr>
            <w:tcW w:w="2851" w:type="dxa"/>
            <w:shd w:val="clear" w:color="auto" w:fill="DCECE7"/>
            <w:tcMar>
              <w:top w:w="85" w:type="dxa"/>
              <w:left w:w="85" w:type="dxa"/>
              <w:bottom w:w="85" w:type="dxa"/>
              <w:right w:w="85" w:type="dxa"/>
            </w:tcMar>
          </w:tcPr>
          <w:p w14:paraId="37355F2E" w14:textId="77777777" w:rsidR="00193D7D" w:rsidRDefault="00B37064">
            <w:pPr>
              <w:keepNext/>
              <w:spacing w:before="40" w:after="40"/>
            </w:pPr>
            <w:r>
              <w:rPr>
                <w:b/>
                <w:sz w:val="18"/>
              </w:rPr>
              <w:t>Valeur à adapter</w:t>
            </w:r>
          </w:p>
        </w:tc>
        <w:tc>
          <w:tcPr>
            <w:tcW w:w="2300" w:type="dxa"/>
            <w:shd w:val="clear" w:color="auto" w:fill="DCECE7"/>
            <w:tcMar>
              <w:top w:w="85" w:type="dxa"/>
              <w:left w:w="85" w:type="dxa"/>
              <w:bottom w:w="85" w:type="dxa"/>
              <w:right w:w="85" w:type="dxa"/>
            </w:tcMar>
          </w:tcPr>
          <w:p w14:paraId="159134BD" w14:textId="77777777" w:rsidR="00193D7D" w:rsidRDefault="00B37064">
            <w:pPr>
              <w:keepNext/>
              <w:spacing w:before="40" w:after="40"/>
            </w:pPr>
            <w:r>
              <w:rPr>
                <w:b/>
                <w:sz w:val="18"/>
              </w:rPr>
              <w:t>Vérification</w:t>
            </w:r>
          </w:p>
        </w:tc>
        <w:tc>
          <w:tcPr>
            <w:tcW w:w="2300" w:type="dxa"/>
            <w:shd w:val="clear" w:color="auto" w:fill="DCECE7"/>
            <w:tcMar>
              <w:top w:w="85" w:type="dxa"/>
              <w:left w:w="85" w:type="dxa"/>
              <w:bottom w:w="85" w:type="dxa"/>
              <w:right w:w="85" w:type="dxa"/>
            </w:tcMar>
          </w:tcPr>
          <w:p w14:paraId="7EA10601" w14:textId="77777777" w:rsidR="00193D7D" w:rsidRDefault="00B37064">
            <w:pPr>
              <w:keepNext/>
              <w:spacing w:before="40" w:after="40"/>
            </w:pPr>
            <w:r>
              <w:rPr>
                <w:b/>
                <w:sz w:val="18"/>
              </w:rPr>
              <w:t>Propriétaire</w:t>
            </w:r>
          </w:p>
        </w:tc>
      </w:tr>
      <w:tr w:rsidR="00193D7D" w14:paraId="75CF3A4A" w14:textId="77777777">
        <w:trPr>
          <w:cantSplit/>
          <w:jc w:val="center"/>
        </w:trPr>
        <w:tc>
          <w:tcPr>
            <w:tcW w:w="2300" w:type="dxa"/>
            <w:tcMar>
              <w:top w:w="85" w:type="dxa"/>
              <w:left w:w="85" w:type="dxa"/>
              <w:bottom w:w="85" w:type="dxa"/>
              <w:right w:w="85" w:type="dxa"/>
            </w:tcMar>
          </w:tcPr>
          <w:p w14:paraId="2C7718D5" w14:textId="77777777" w:rsidR="00193D7D" w:rsidRDefault="00B37064">
            <w:pPr>
              <w:spacing w:before="40" w:after="40"/>
            </w:pPr>
            <w:r>
              <w:rPr>
                <w:sz w:val="18"/>
              </w:rPr>
              <w:t>Dossier et périmètre</w:t>
            </w:r>
          </w:p>
        </w:tc>
        <w:tc>
          <w:tcPr>
            <w:tcW w:w="2851" w:type="dxa"/>
            <w:tcMar>
              <w:top w:w="85" w:type="dxa"/>
              <w:left w:w="85" w:type="dxa"/>
              <w:bottom w:w="85" w:type="dxa"/>
              <w:right w:w="85" w:type="dxa"/>
            </w:tcMar>
          </w:tcPr>
          <w:p w14:paraId="70007174" w14:textId="77777777" w:rsidR="00193D7D" w:rsidRDefault="00B37064">
            <w:pPr>
              <w:spacing w:before="40" w:after="40"/>
            </w:pPr>
            <w:r>
              <w:rPr>
                <w:sz w:val="18"/>
              </w:rPr>
              <w:t>[À RENSEIGNER : référence, services, période]</w:t>
            </w:r>
          </w:p>
        </w:tc>
        <w:tc>
          <w:tcPr>
            <w:tcW w:w="2300" w:type="dxa"/>
            <w:tcMar>
              <w:top w:w="85" w:type="dxa"/>
              <w:left w:w="85" w:type="dxa"/>
              <w:bottom w:w="85" w:type="dxa"/>
              <w:right w:w="85" w:type="dxa"/>
            </w:tcMar>
          </w:tcPr>
          <w:p w14:paraId="5C0D6A52" w14:textId="77777777" w:rsidR="00193D7D" w:rsidRDefault="00B37064">
            <w:pPr>
              <w:spacing w:before="40" w:after="40"/>
            </w:pPr>
            <w:r>
              <w:rPr>
                <w:sz w:val="18"/>
              </w:rPr>
              <w:t>Identifiants confirmés</w:t>
            </w:r>
          </w:p>
        </w:tc>
        <w:tc>
          <w:tcPr>
            <w:tcW w:w="2300" w:type="dxa"/>
            <w:tcMar>
              <w:top w:w="85" w:type="dxa"/>
              <w:left w:w="85" w:type="dxa"/>
              <w:bottom w:w="85" w:type="dxa"/>
              <w:right w:w="85" w:type="dxa"/>
            </w:tcMar>
          </w:tcPr>
          <w:p w14:paraId="09B4BD4F" w14:textId="77777777" w:rsidR="00193D7D" w:rsidRDefault="00B37064">
            <w:pPr>
              <w:spacing w:before="40" w:after="40"/>
            </w:pPr>
            <w:r>
              <w:rPr>
                <w:sz w:val="18"/>
              </w:rPr>
              <w:t>[À RENSEIGNER]</w:t>
            </w:r>
          </w:p>
        </w:tc>
      </w:tr>
      <w:tr w:rsidR="00193D7D" w14:paraId="2E9885FB" w14:textId="77777777">
        <w:trPr>
          <w:cantSplit/>
          <w:jc w:val="center"/>
        </w:trPr>
        <w:tc>
          <w:tcPr>
            <w:tcW w:w="2300" w:type="dxa"/>
            <w:shd w:val="clear" w:color="auto" w:fill="F5F7F2"/>
            <w:tcMar>
              <w:top w:w="85" w:type="dxa"/>
              <w:left w:w="85" w:type="dxa"/>
              <w:bottom w:w="85" w:type="dxa"/>
              <w:right w:w="85" w:type="dxa"/>
            </w:tcMar>
          </w:tcPr>
          <w:p w14:paraId="29FC2ABC" w14:textId="77777777" w:rsidR="00193D7D" w:rsidRDefault="00B37064">
            <w:pPr>
              <w:spacing w:before="40" w:after="40"/>
            </w:pPr>
            <w:r>
              <w:rPr>
                <w:sz w:val="18"/>
              </w:rPr>
              <w:t>Gravité et inconnues</w:t>
            </w:r>
          </w:p>
        </w:tc>
        <w:tc>
          <w:tcPr>
            <w:tcW w:w="2851" w:type="dxa"/>
            <w:shd w:val="clear" w:color="auto" w:fill="F5F7F2"/>
            <w:tcMar>
              <w:top w:w="85" w:type="dxa"/>
              <w:left w:w="85" w:type="dxa"/>
              <w:bottom w:w="85" w:type="dxa"/>
              <w:right w:w="85" w:type="dxa"/>
            </w:tcMar>
          </w:tcPr>
          <w:p w14:paraId="4A003FE5" w14:textId="77777777" w:rsidR="00193D7D" w:rsidRDefault="00B37064">
            <w:pPr>
              <w:spacing w:before="40" w:after="40"/>
            </w:pPr>
            <w:r>
              <w:rPr>
                <w:sz w:val="18"/>
              </w:rPr>
              <w:t>[À RENSEIGNER : faits, hypothèses, niveau]</w:t>
            </w:r>
          </w:p>
        </w:tc>
        <w:tc>
          <w:tcPr>
            <w:tcW w:w="2300" w:type="dxa"/>
            <w:shd w:val="clear" w:color="auto" w:fill="F5F7F2"/>
            <w:tcMar>
              <w:top w:w="85" w:type="dxa"/>
              <w:left w:w="85" w:type="dxa"/>
              <w:bottom w:w="85" w:type="dxa"/>
              <w:right w:w="85" w:type="dxa"/>
            </w:tcMar>
          </w:tcPr>
          <w:p w14:paraId="06A0069E" w14:textId="77777777" w:rsidR="00193D7D" w:rsidRDefault="00B37064">
            <w:pPr>
              <w:spacing w:before="40" w:after="40"/>
            </w:pPr>
            <w:r>
              <w:rPr>
                <w:sz w:val="18"/>
              </w:rPr>
              <w:t>Réexamen planifié</w:t>
            </w:r>
          </w:p>
        </w:tc>
        <w:tc>
          <w:tcPr>
            <w:tcW w:w="2300" w:type="dxa"/>
            <w:shd w:val="clear" w:color="auto" w:fill="F5F7F2"/>
            <w:tcMar>
              <w:top w:w="85" w:type="dxa"/>
              <w:left w:w="85" w:type="dxa"/>
              <w:bottom w:w="85" w:type="dxa"/>
              <w:right w:w="85" w:type="dxa"/>
            </w:tcMar>
          </w:tcPr>
          <w:p w14:paraId="442A8762" w14:textId="77777777" w:rsidR="00193D7D" w:rsidRDefault="00B37064">
            <w:pPr>
              <w:spacing w:before="40" w:after="40"/>
            </w:pPr>
            <w:r>
              <w:rPr>
                <w:sz w:val="18"/>
              </w:rPr>
              <w:t>[À RENSEIGNER]</w:t>
            </w:r>
          </w:p>
        </w:tc>
      </w:tr>
      <w:tr w:rsidR="00193D7D" w14:paraId="0E55ECAE" w14:textId="77777777">
        <w:trPr>
          <w:cantSplit/>
          <w:jc w:val="center"/>
        </w:trPr>
        <w:tc>
          <w:tcPr>
            <w:tcW w:w="2300" w:type="dxa"/>
            <w:tcMar>
              <w:top w:w="85" w:type="dxa"/>
              <w:left w:w="85" w:type="dxa"/>
              <w:bottom w:w="85" w:type="dxa"/>
              <w:right w:w="85" w:type="dxa"/>
            </w:tcMar>
          </w:tcPr>
          <w:p w14:paraId="2C58BDAF" w14:textId="77777777" w:rsidR="00193D7D" w:rsidRDefault="00B37064">
            <w:pPr>
              <w:spacing w:before="40" w:after="40"/>
            </w:pPr>
            <w:r>
              <w:rPr>
                <w:sz w:val="18"/>
              </w:rPr>
              <w:t>Coordination</w:t>
            </w:r>
          </w:p>
        </w:tc>
        <w:tc>
          <w:tcPr>
            <w:tcW w:w="2851" w:type="dxa"/>
            <w:tcMar>
              <w:top w:w="85" w:type="dxa"/>
              <w:left w:w="85" w:type="dxa"/>
              <w:bottom w:w="85" w:type="dxa"/>
              <w:right w:w="85" w:type="dxa"/>
            </w:tcMar>
          </w:tcPr>
          <w:p w14:paraId="6371B1B2" w14:textId="77777777" w:rsidR="00193D7D" w:rsidRDefault="00B37064">
            <w:pPr>
              <w:spacing w:before="40" w:after="40"/>
            </w:pPr>
            <w:r>
              <w:rPr>
                <w:sz w:val="18"/>
              </w:rPr>
              <w:t>[À RENSEIGNER : pilote, suppléant, canal, rendez-vous]</w:t>
            </w:r>
          </w:p>
        </w:tc>
        <w:tc>
          <w:tcPr>
            <w:tcW w:w="2300" w:type="dxa"/>
            <w:tcMar>
              <w:top w:w="85" w:type="dxa"/>
              <w:left w:w="85" w:type="dxa"/>
              <w:bottom w:w="85" w:type="dxa"/>
              <w:right w:w="85" w:type="dxa"/>
            </w:tcMar>
          </w:tcPr>
          <w:p w14:paraId="1BBAF2AD" w14:textId="77777777" w:rsidR="00193D7D" w:rsidRDefault="00B37064">
            <w:pPr>
              <w:spacing w:before="40" w:after="40"/>
            </w:pPr>
            <w:r>
              <w:rPr>
                <w:sz w:val="18"/>
              </w:rPr>
              <w:t>Contacts testés</w:t>
            </w:r>
          </w:p>
        </w:tc>
        <w:tc>
          <w:tcPr>
            <w:tcW w:w="2300" w:type="dxa"/>
            <w:tcMar>
              <w:top w:w="85" w:type="dxa"/>
              <w:left w:w="85" w:type="dxa"/>
              <w:bottom w:w="85" w:type="dxa"/>
              <w:right w:w="85" w:type="dxa"/>
            </w:tcMar>
          </w:tcPr>
          <w:p w14:paraId="6DFC97BC" w14:textId="77777777" w:rsidR="00193D7D" w:rsidRDefault="00B37064">
            <w:pPr>
              <w:spacing w:before="40" w:after="40"/>
            </w:pPr>
            <w:r>
              <w:rPr>
                <w:sz w:val="18"/>
              </w:rPr>
              <w:t>[À RENSEIGNER]</w:t>
            </w:r>
          </w:p>
        </w:tc>
      </w:tr>
      <w:tr w:rsidR="00193D7D" w14:paraId="31250D3D" w14:textId="77777777">
        <w:trPr>
          <w:cantSplit/>
          <w:jc w:val="center"/>
        </w:trPr>
        <w:tc>
          <w:tcPr>
            <w:tcW w:w="2300" w:type="dxa"/>
            <w:shd w:val="clear" w:color="auto" w:fill="F5F7F2"/>
            <w:tcMar>
              <w:top w:w="85" w:type="dxa"/>
              <w:left w:w="85" w:type="dxa"/>
              <w:bottom w:w="85" w:type="dxa"/>
              <w:right w:w="85" w:type="dxa"/>
            </w:tcMar>
          </w:tcPr>
          <w:p w14:paraId="1165798C" w14:textId="77777777" w:rsidR="00193D7D" w:rsidRDefault="00B37064">
            <w:pPr>
              <w:spacing w:before="40" w:after="40"/>
            </w:pPr>
            <w:r>
              <w:rPr>
                <w:sz w:val="18"/>
              </w:rPr>
              <w:t>Mesure et autorité</w:t>
            </w:r>
          </w:p>
        </w:tc>
        <w:tc>
          <w:tcPr>
            <w:tcW w:w="2851" w:type="dxa"/>
            <w:shd w:val="clear" w:color="auto" w:fill="F5F7F2"/>
            <w:tcMar>
              <w:top w:w="85" w:type="dxa"/>
              <w:left w:w="85" w:type="dxa"/>
              <w:bottom w:w="85" w:type="dxa"/>
              <w:right w:w="85" w:type="dxa"/>
            </w:tcMar>
          </w:tcPr>
          <w:p w14:paraId="7CF4BB62" w14:textId="77777777" w:rsidR="00193D7D" w:rsidRDefault="00B37064">
            <w:pPr>
              <w:spacing w:before="40" w:after="40"/>
            </w:pPr>
            <w:r>
              <w:rPr>
                <w:sz w:val="18"/>
              </w:rPr>
              <w:t>[À RENSEIGNER : cible, accord, résultat]</w:t>
            </w:r>
          </w:p>
        </w:tc>
        <w:tc>
          <w:tcPr>
            <w:tcW w:w="2300" w:type="dxa"/>
            <w:shd w:val="clear" w:color="auto" w:fill="F5F7F2"/>
            <w:tcMar>
              <w:top w:w="85" w:type="dxa"/>
              <w:left w:w="85" w:type="dxa"/>
              <w:bottom w:w="85" w:type="dxa"/>
              <w:right w:w="85" w:type="dxa"/>
            </w:tcMar>
          </w:tcPr>
          <w:p w14:paraId="53C5A266" w14:textId="77777777" w:rsidR="00193D7D" w:rsidRDefault="00B37064">
            <w:pPr>
              <w:spacing w:before="40" w:after="40"/>
            </w:pPr>
            <w:r>
              <w:rPr>
                <w:sz w:val="18"/>
              </w:rPr>
              <w:t>Effet contrôlé ou réserve</w:t>
            </w:r>
          </w:p>
        </w:tc>
        <w:tc>
          <w:tcPr>
            <w:tcW w:w="2300" w:type="dxa"/>
            <w:shd w:val="clear" w:color="auto" w:fill="F5F7F2"/>
            <w:tcMar>
              <w:top w:w="85" w:type="dxa"/>
              <w:left w:w="85" w:type="dxa"/>
              <w:bottom w:w="85" w:type="dxa"/>
              <w:right w:w="85" w:type="dxa"/>
            </w:tcMar>
          </w:tcPr>
          <w:p w14:paraId="5FF41060" w14:textId="77777777" w:rsidR="00193D7D" w:rsidRDefault="00B37064">
            <w:pPr>
              <w:spacing w:before="40" w:after="40"/>
            </w:pPr>
            <w:r>
              <w:rPr>
                <w:sz w:val="18"/>
              </w:rPr>
              <w:t>[À RENSEIGNER]</w:t>
            </w:r>
          </w:p>
        </w:tc>
      </w:tr>
      <w:tr w:rsidR="00193D7D" w14:paraId="282CF2C5" w14:textId="77777777">
        <w:trPr>
          <w:cantSplit/>
          <w:jc w:val="center"/>
        </w:trPr>
        <w:tc>
          <w:tcPr>
            <w:tcW w:w="2300" w:type="dxa"/>
            <w:tcMar>
              <w:top w:w="85" w:type="dxa"/>
              <w:left w:w="85" w:type="dxa"/>
              <w:bottom w:w="85" w:type="dxa"/>
              <w:right w:w="85" w:type="dxa"/>
            </w:tcMar>
          </w:tcPr>
          <w:p w14:paraId="7579B93E" w14:textId="77777777" w:rsidR="00193D7D" w:rsidRDefault="00B37064">
            <w:pPr>
              <w:spacing w:before="40" w:after="40"/>
            </w:pPr>
            <w:r>
              <w:rPr>
                <w:sz w:val="18"/>
              </w:rPr>
              <w:t>Reprise et clôture</w:t>
            </w:r>
          </w:p>
        </w:tc>
        <w:tc>
          <w:tcPr>
            <w:tcW w:w="2851" w:type="dxa"/>
            <w:tcMar>
              <w:top w:w="85" w:type="dxa"/>
              <w:left w:w="85" w:type="dxa"/>
              <w:bottom w:w="85" w:type="dxa"/>
              <w:right w:w="85" w:type="dxa"/>
            </w:tcMar>
          </w:tcPr>
          <w:p w14:paraId="59C488CA" w14:textId="77777777" w:rsidR="00193D7D" w:rsidRDefault="00B37064">
            <w:pPr>
              <w:spacing w:before="40" w:after="40"/>
            </w:pPr>
            <w:r>
              <w:rPr>
                <w:sz w:val="18"/>
              </w:rPr>
              <w:t>[À RENSEIGNER : critères, risque restant]</w:t>
            </w:r>
          </w:p>
        </w:tc>
        <w:tc>
          <w:tcPr>
            <w:tcW w:w="2300" w:type="dxa"/>
            <w:tcMar>
              <w:top w:w="85" w:type="dxa"/>
              <w:left w:w="85" w:type="dxa"/>
              <w:bottom w:w="85" w:type="dxa"/>
              <w:right w:w="85" w:type="dxa"/>
            </w:tcMar>
          </w:tcPr>
          <w:p w14:paraId="63C0A498" w14:textId="77777777" w:rsidR="00193D7D" w:rsidRDefault="00B37064">
            <w:pPr>
              <w:spacing w:before="40" w:after="40"/>
            </w:pPr>
            <w:r>
              <w:rPr>
                <w:sz w:val="18"/>
              </w:rPr>
              <w:t>Acceptation nominative</w:t>
            </w:r>
          </w:p>
        </w:tc>
        <w:tc>
          <w:tcPr>
            <w:tcW w:w="2300" w:type="dxa"/>
            <w:tcMar>
              <w:top w:w="85" w:type="dxa"/>
              <w:left w:w="85" w:type="dxa"/>
              <w:bottom w:w="85" w:type="dxa"/>
              <w:right w:w="85" w:type="dxa"/>
            </w:tcMar>
          </w:tcPr>
          <w:p w14:paraId="707734AE" w14:textId="77777777" w:rsidR="00193D7D" w:rsidRDefault="00B37064">
            <w:pPr>
              <w:spacing w:before="40" w:after="40"/>
            </w:pPr>
            <w:r>
              <w:rPr>
                <w:sz w:val="18"/>
              </w:rPr>
              <w:t>[À RENSEIGNER]</w:t>
            </w:r>
          </w:p>
        </w:tc>
      </w:tr>
    </w:tbl>
    <w:p w14:paraId="5F6A3745" w14:textId="77777777" w:rsidR="00193D7D" w:rsidRDefault="00193D7D">
      <w:pPr>
        <w:spacing w:line="40" w:lineRule="exact"/>
      </w:pPr>
    </w:p>
    <w:p w14:paraId="08D74BC1" w14:textId="77777777" w:rsidR="00193D7D" w:rsidRDefault="00B37064">
      <w:pPr>
        <w:spacing w:after="60" w:line="254" w:lineRule="auto"/>
        <w:ind w:left="227" w:hanging="227"/>
      </w:pPr>
      <w:r>
        <w:rPr>
          <w:rFonts w:ascii="Segoe UI Symbol" w:hAnsi="Segoe UI Symbol"/>
        </w:rPr>
        <w:t>☐</w:t>
      </w:r>
      <w:r>
        <w:rPr>
          <w:rFonts w:ascii="Segoe UI Symbol" w:hAnsi="Segoe UI Symbol"/>
        </w:rPr>
        <w:t xml:space="preserve"> </w:t>
      </w:r>
      <w:r>
        <w:t>Un signalement hors outil habituel atteint une personne responsable.</w:t>
      </w:r>
    </w:p>
    <w:p w14:paraId="4681DDFD" w14:textId="77777777" w:rsidR="00193D7D" w:rsidRDefault="00B37064">
      <w:pPr>
        <w:spacing w:after="60" w:line="254" w:lineRule="auto"/>
        <w:ind w:left="227" w:hanging="227"/>
      </w:pPr>
      <w:r>
        <w:rPr>
          <w:rFonts w:ascii="Segoe UI Symbol" w:hAnsi="Segoe UI Symbol"/>
        </w:rPr>
        <w:t>☐</w:t>
      </w:r>
      <w:r>
        <w:rPr>
          <w:rFonts w:ascii="Segoe UI Symbol" w:hAnsi="Segoe UI Symbol"/>
        </w:rPr>
        <w:t xml:space="preserve"> </w:t>
      </w:r>
      <w:r>
        <w:t>Le suppléant retrouve la délégation et obtient une acceptation fournisseur.</w:t>
      </w:r>
    </w:p>
    <w:p w14:paraId="7F2E198F" w14:textId="77777777" w:rsidR="00193D7D" w:rsidRDefault="00B37064">
      <w:pPr>
        <w:spacing w:after="60" w:line="254" w:lineRule="auto"/>
        <w:ind w:left="227" w:hanging="227"/>
      </w:pPr>
      <w:r>
        <w:rPr>
          <w:rFonts w:ascii="Segoe UI Symbol" w:hAnsi="Segoe UI Symbol"/>
        </w:rPr>
        <w:t>☐</w:t>
      </w:r>
      <w:r>
        <w:rPr>
          <w:rFonts w:ascii="Segoe UI Symbol" w:hAnsi="Segoe UI Symbol"/>
        </w:rPr>
        <w:t xml:space="preserve"> </w:t>
      </w:r>
      <w:r>
        <w:t>Une isolation fictive possède cible, accord, effet attendu et contrôle.</w:t>
      </w:r>
    </w:p>
    <w:p w14:paraId="26977D4F" w14:textId="77777777" w:rsidR="00193D7D" w:rsidRDefault="00B37064">
      <w:pPr>
        <w:spacing w:after="60" w:line="254" w:lineRule="auto"/>
        <w:ind w:left="227" w:hanging="227"/>
      </w:pPr>
      <w:r>
        <w:rPr>
          <w:rFonts w:ascii="Segoe UI Symbol" w:hAnsi="Segoe UI Symbol"/>
        </w:rPr>
        <w:t>☐</w:t>
      </w:r>
      <w:r>
        <w:rPr>
          <w:rFonts w:ascii="Segoe UI Symbol" w:hAnsi="Segoe UI Symbol"/>
        </w:rPr>
        <w:t xml:space="preserve"> </w:t>
      </w:r>
      <w:r>
        <w:t>Une pièce est retrouvée, une hypothèse contestée et une relève acceptée.</w:t>
      </w:r>
    </w:p>
    <w:p w14:paraId="1CAF0B01" w14:textId="77777777" w:rsidR="00193D7D" w:rsidRDefault="00B37064">
      <w:pPr>
        <w:spacing w:after="60" w:line="254" w:lineRule="auto"/>
        <w:ind w:left="227" w:hanging="227"/>
      </w:pPr>
      <w:r>
        <w:rPr>
          <w:rFonts w:ascii="Segoe UI Symbol" w:hAnsi="Segoe UI Symbol"/>
        </w:rPr>
        <w:t>☐</w:t>
      </w:r>
      <w:r>
        <w:rPr>
          <w:rFonts w:ascii="Segoe UI Symbol" w:hAnsi="Segoe UI Symbol"/>
        </w:rPr>
        <w:t xml:space="preserve"> </w:t>
      </w:r>
      <w:r>
        <w:t>Les obligations sont examinées sans importer un délai d'une autre juridiction.</w:t>
      </w:r>
    </w:p>
    <w:p w14:paraId="0245EDE6" w14:textId="77777777" w:rsidR="00193D7D" w:rsidRDefault="00B37064">
      <w:pPr>
        <w:spacing w:after="60" w:line="254" w:lineRule="auto"/>
        <w:ind w:left="227" w:hanging="227"/>
      </w:pPr>
      <w:r>
        <w:rPr>
          <w:rFonts w:ascii="Segoe UI Symbol" w:hAnsi="Segoe UI Symbol"/>
        </w:rPr>
        <w:t>☐</w:t>
      </w:r>
      <w:r>
        <w:rPr>
          <w:rFonts w:ascii="Segoe UI Symbol" w:hAnsi="Segoe UI Symbol"/>
        </w:rPr>
        <w:t xml:space="preserve"> </w:t>
      </w:r>
      <w:r>
        <w:t>Le métier peut refuser une reprise aux dépendances non vérifiées.</w:t>
      </w:r>
    </w:p>
    <w:p w14:paraId="4FC43D70" w14:textId="77777777" w:rsidR="00193D7D" w:rsidRDefault="00B37064">
      <w:pPr>
        <w:pStyle w:val="Titre1"/>
      </w:pPr>
      <w:r>
        <w:rPr>
          <w:b w:val="0"/>
        </w:rPr>
        <w:t>11. Exceptions, assurance et révision</w:t>
      </w:r>
    </w:p>
    <w:p w14:paraId="3675C3F6" w14:textId="77777777" w:rsidR="00193D7D" w:rsidRDefault="00B37064">
      <w:pPr>
        <w:spacing w:after="60" w:line="254" w:lineRule="auto"/>
      </w:pPr>
      <w:r>
        <w:t>Toute exception doit identifier exigence, périmètre, risque, compensation, décideur, responsable, expiration et prochain contrôle. Le demandeur explique pourquoi la règle ne peut être appliquée. L'autorité accepte ou refuse explicitement ; le fournisseur ne doit pas accepter un risque métier sans délégation. Une exception expirée doit être corrigée ou réexaminée, jamais renouvelée tacitement.</w:t>
      </w:r>
    </w:p>
    <w:p w14:paraId="5EEB8FC7" w14:textId="77777777" w:rsidR="00193D7D" w:rsidRDefault="00B37064">
      <w:pPr>
        <w:spacing w:after="60" w:line="254" w:lineRule="auto"/>
      </w:pPr>
      <w:r>
        <w:t>Le propriétaire examine à [À RENSEIGNER : instance et cadence] incidents sans pilote, actions échues, mesures non vérifiées, lacunes contractuelles et exercices. Chaque écart reçoit responsable et preuve de résolution. Rapidité apparente, qualité d'analyse et récupération doivent être distinguées ; le nombre de dossiers clos ne démontre pas seul l'efficacité du dispositif.</w:t>
      </w:r>
    </w:p>
    <w:p w14:paraId="0DF7B637" w14:textId="77777777" w:rsidR="00193D7D" w:rsidRDefault="00B37064">
      <w:pPr>
        <w:spacing w:after="60" w:line="254" w:lineRule="auto"/>
      </w:pPr>
      <w:r>
        <w:t>Chaque révision enregistre auteur, motif, approbateur et changements. Le propriétaire conserve décisions et contrôles selon [À RENSEIGNER : dépôt, droits, durée justifiée], diffuse la version approuvée et retire les copies remplacées. L'exercice est rejoué après changement majeur ou échec significatif. Fréquence ordinaire, conservation et cibles de mobilisation restent des paramètres locaux approuvés.</w:t>
      </w:r>
    </w:p>
    <w:p w14:paraId="73160530" w14:textId="77777777" w:rsidR="00193D7D" w:rsidRDefault="00B37064">
      <w:pPr>
        <w:pStyle w:val="Titre1"/>
      </w:pPr>
      <w:r>
        <w:rPr>
          <w:b w:val="0"/>
        </w:rPr>
        <w:t>Sources et limites</w:t>
      </w:r>
    </w:p>
    <w:p w14:paraId="2ED1FEE5" w14:textId="77777777" w:rsidR="00193D7D" w:rsidRDefault="00B37064">
      <w:pPr>
        <w:spacing w:after="60" w:line="254" w:lineRule="auto"/>
      </w:pPr>
      <w:r>
        <w:t xml:space="preserve">Le </w:t>
      </w:r>
      <w:hyperlink r:id="rId8">
        <w:r>
          <w:rPr>
            <w:color w:val="007566"/>
            <w:u w:val="single"/>
          </w:rPr>
          <w:t>NIST SP 800-61 révision 3, avril 2025</w:t>
        </w:r>
      </w:hyperlink>
      <w:r>
        <w:t xml:space="preserve"> traite rôles, tiers, qualification, preuves et récupération, notamment §2.2 et RS.MA, RS.AN, RS.CO, RC.RP. L'</w:t>
      </w:r>
      <w:hyperlink r:id="rId9">
        <w:r>
          <w:rPr>
            <w:color w:val="007566"/>
            <w:u w:val="single"/>
          </w:rPr>
          <w:t>ANSSI, anticiper et gérer une crise cyber</w:t>
        </w:r>
      </w:hyperlink>
      <w:r>
        <w:t xml:space="preserve"> distingue conduite stratégique et réponse technique.</w:t>
      </w:r>
    </w:p>
    <w:p w14:paraId="492C65CA" w14:textId="77777777" w:rsidR="00193D7D" w:rsidRDefault="00B37064">
      <w:pPr>
        <w:spacing w:after="60" w:line="254" w:lineRule="auto"/>
      </w:pPr>
      <w:r>
        <w:t>Matrices, délégations, exemples et critères ci-dessus sont des choix opérationnels proposés, non des prescriptions universelles de ces sources. Ils doivent être validés avec métiers, fournisseurs et conseils compétents. Le plan ne remplace ni la sûreté, ni la continuité, ni une expertise spécialisée ou une analyse juridique propre à la situation.</w:t>
      </w:r>
    </w:p>
    <w:sectPr w:rsidR="00193D7D" w:rsidSect="00034616">
      <w:headerReference w:type="even" r:id="rId10"/>
      <w:headerReference w:type="default" r:id="rId11"/>
      <w:footerReference w:type="even" r:id="rId12"/>
      <w:footerReference w:type="default" r:id="rId13"/>
      <w:headerReference w:type="first" r:id="rId14"/>
      <w:footerReference w:type="first" r:id="rId15"/>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C4FCC" w14:textId="77777777" w:rsidR="00B37064" w:rsidRDefault="00B37064">
      <w:pPr>
        <w:spacing w:after="0" w:line="240" w:lineRule="auto"/>
      </w:pPr>
      <w:r>
        <w:separator/>
      </w:r>
    </w:p>
  </w:endnote>
  <w:endnote w:type="continuationSeparator" w:id="0">
    <w:p w14:paraId="0A32AF13" w14:textId="77777777" w:rsidR="00B37064" w:rsidRDefault="00B3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2C68B" w14:textId="77777777" w:rsidR="005628EC" w:rsidRDefault="005628E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D72DA" w14:textId="77777777" w:rsidR="00193D7D" w:rsidRDefault="00B37064">
    <w:pPr>
      <w:pStyle w:val="Pieddepage"/>
      <w:jc w:val="right"/>
    </w:pPr>
    <w:r>
      <w:rPr>
        <w:color w:val="566F72"/>
        <w:sz w:val="16"/>
      </w:rPr>
      <w:t xml:space="preserve">SECULOGIK  ·  FR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050B0" w14:textId="77777777" w:rsidR="005628EC" w:rsidRDefault="005628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A442E" w14:textId="77777777" w:rsidR="00B37064" w:rsidRDefault="00B37064">
      <w:pPr>
        <w:spacing w:after="0" w:line="240" w:lineRule="auto"/>
      </w:pPr>
      <w:r>
        <w:separator/>
      </w:r>
    </w:p>
  </w:footnote>
  <w:footnote w:type="continuationSeparator" w:id="0">
    <w:p w14:paraId="0F73101C" w14:textId="77777777" w:rsidR="00B37064" w:rsidRDefault="00B37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FB911" w14:textId="77777777" w:rsidR="005628EC" w:rsidRDefault="005628E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98A7" w14:textId="77777777" w:rsidR="00193D7D" w:rsidRDefault="00B37064">
    <w:pPr>
      <w:pStyle w:val="En-tte"/>
      <w:pBdr>
        <w:bottom w:val="single" w:sz="8" w:space="7" w:color="008B79"/>
      </w:pBdr>
    </w:pPr>
    <w:r>
      <w:rPr>
        <w:b/>
        <w:color w:val="007566"/>
        <w:sz w:val="22"/>
      </w:rPr>
      <w:t>SECULOGIK</w:t>
    </w:r>
    <w:r>
      <w:rPr>
        <w:color w:val="566F72"/>
        <w:sz w:val="16"/>
      </w:rPr>
      <w:t xml:space="preserve">   /   RESSOURCES CYBERSÉCURITÉ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04F37" w14:textId="77777777" w:rsidR="005628EC" w:rsidRDefault="005628E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41597527">
    <w:abstractNumId w:val="8"/>
  </w:num>
  <w:num w:numId="2" w16cid:durableId="676008433">
    <w:abstractNumId w:val="6"/>
  </w:num>
  <w:num w:numId="3" w16cid:durableId="1185829890">
    <w:abstractNumId w:val="5"/>
  </w:num>
  <w:num w:numId="4" w16cid:durableId="557127427">
    <w:abstractNumId w:val="4"/>
  </w:num>
  <w:num w:numId="5" w16cid:durableId="1670981835">
    <w:abstractNumId w:val="7"/>
  </w:num>
  <w:num w:numId="6" w16cid:durableId="1752190680">
    <w:abstractNumId w:val="3"/>
  </w:num>
  <w:num w:numId="7" w16cid:durableId="372509978">
    <w:abstractNumId w:val="2"/>
  </w:num>
  <w:num w:numId="8" w16cid:durableId="685132559">
    <w:abstractNumId w:val="1"/>
  </w:num>
  <w:num w:numId="9" w16cid:durableId="1320110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D7D"/>
    <w:rsid w:val="0029639D"/>
    <w:rsid w:val="00326F90"/>
    <w:rsid w:val="005628EC"/>
    <w:rsid w:val="009939AB"/>
    <w:rsid w:val="00AA1D8D"/>
    <w:rsid w:val="00B3706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80B750"/>
  <w14:defaultImageDpi w14:val="300"/>
  <w15:docId w15:val="{81AD0EF7-0C4A-4137-9730-5FE83A5A2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fr-FR"/>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rc.nist.gov/pubs/sp/800/61/r3/fina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yber.gouv.fr/securisation/gestion-de-crise/anticiper-gerer-une-crise-cyb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3206</Words>
  <Characters>17634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réponse aux incidents et plan opérationnel</dc:title>
  <dc:subject>Politique et plan</dc:subject>
  <dc:creator>Seculogik</dc:creator>
  <cp:keywords>fr,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2026-10-16T11:30:00Z</dcterms:modified>
  <cp:category/>
  <dc:language>fr-FR</dc:language>
</cp:coreProperties>
</file>